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70A21" w:rsidRDefault="00A615D3">
      <w:pPr>
        <w:spacing w:after="0"/>
        <w:ind w:left="7"/>
        <w:jc w:val="center"/>
        <w:rPr>
          <w:b/>
          <w:bCs/>
        </w:rPr>
      </w:pPr>
      <w:r>
        <w:rPr>
          <w:b/>
          <w:bCs/>
        </w:rPr>
        <w:t>PARTNERLUSLEPING</w:t>
      </w:r>
    </w:p>
    <w:p w14:paraId="00000002" w14:textId="77777777" w:rsidR="00370A21" w:rsidRDefault="00A615D3">
      <w:pPr>
        <w:spacing w:after="0"/>
        <w:ind w:left="7"/>
        <w:jc w:val="center"/>
      </w:pPr>
      <w:r>
        <w:t xml:space="preserve"> </w:t>
      </w:r>
    </w:p>
    <w:p w14:paraId="00000003" w14:textId="77777777" w:rsidR="00370A21" w:rsidRDefault="00A615D3">
      <w:pPr>
        <w:spacing w:after="0"/>
        <w:ind w:left="14"/>
        <w:jc w:val="left"/>
      </w:pPr>
      <w:r>
        <w:t xml:space="preserve">    </w:t>
      </w:r>
    </w:p>
    <w:p w14:paraId="00000004" w14:textId="122F0728" w:rsidR="00370A21" w:rsidRDefault="00A615D3">
      <w:pPr>
        <w:spacing w:after="0"/>
        <w:ind w:left="9"/>
      </w:pPr>
      <w:r>
        <w:rPr>
          <w:b/>
          <w:bCs/>
        </w:rPr>
        <w:t xml:space="preserve">Riigikantselei </w:t>
      </w:r>
      <w:r>
        <w:t>(edaspidi</w:t>
      </w:r>
      <w:r>
        <w:rPr>
          <w:b/>
          <w:bCs/>
        </w:rPr>
        <w:t xml:space="preserve"> </w:t>
      </w:r>
      <w:r>
        <w:rPr>
          <w:b/>
          <w:bCs/>
          <w:i/>
          <w:iCs/>
        </w:rPr>
        <w:t>elluviija</w:t>
      </w:r>
      <w:r>
        <w:t xml:space="preserve">), mida </w:t>
      </w:r>
      <w:r w:rsidR="004024A8">
        <w:t xml:space="preserve">esindab riigisekretäri </w:t>
      </w:r>
      <w:r w:rsidR="002F6CB0">
        <w:t>5. jaanuari 2010. a käskkirja       nr 1 „Strateegiabüroo põhimäärus“ alusel</w:t>
      </w:r>
      <w:r w:rsidR="004024A8">
        <w:t xml:space="preserve"> strateegiadirektor</w:t>
      </w:r>
      <w:r w:rsidR="002F6CB0">
        <w:t xml:space="preserve"> Kristi Klaas</w:t>
      </w:r>
      <w:r>
        <w:t>,</w:t>
      </w:r>
    </w:p>
    <w:p w14:paraId="00000005" w14:textId="77777777" w:rsidR="00370A21" w:rsidRDefault="00A615D3">
      <w:pPr>
        <w:spacing w:after="0"/>
        <w:ind w:left="9"/>
      </w:pPr>
      <w:r>
        <w:t xml:space="preserve">  </w:t>
      </w:r>
    </w:p>
    <w:p w14:paraId="00000006" w14:textId="215C462B" w:rsidR="00370A21" w:rsidRDefault="00A615D3">
      <w:pPr>
        <w:spacing w:after="0"/>
        <w:ind w:left="9"/>
      </w:pPr>
      <w:r w:rsidRPr="617358C5">
        <w:rPr>
          <w:b/>
          <w:bCs/>
        </w:rPr>
        <w:t xml:space="preserve">Sihtasutus Põhja-Eesti Regionaalhaigla </w:t>
      </w:r>
      <w:r>
        <w:t>(edaspidi</w:t>
      </w:r>
      <w:r w:rsidRPr="617358C5">
        <w:rPr>
          <w:b/>
          <w:bCs/>
        </w:rPr>
        <w:t xml:space="preserve"> </w:t>
      </w:r>
      <w:r w:rsidRPr="617358C5">
        <w:rPr>
          <w:b/>
          <w:bCs/>
          <w:i/>
          <w:iCs/>
        </w:rPr>
        <w:t>SA PERH</w:t>
      </w:r>
      <w:r>
        <w:t>), mida esindab põhi</w:t>
      </w:r>
      <w:r w:rsidR="0074741F">
        <w:t>kirja</w:t>
      </w:r>
      <w:r>
        <w:t xml:space="preserve"> alusel juhatuse esimees </w:t>
      </w:r>
      <w:proofErr w:type="spellStart"/>
      <w:r>
        <w:t>Agris</w:t>
      </w:r>
      <w:proofErr w:type="spellEnd"/>
      <w:r>
        <w:t xml:space="preserve"> Peedu, ja</w:t>
      </w:r>
    </w:p>
    <w:p w14:paraId="00000007" w14:textId="77777777" w:rsidR="00370A21" w:rsidRDefault="00370A21">
      <w:pPr>
        <w:spacing w:after="0"/>
        <w:ind w:left="9"/>
      </w:pPr>
    </w:p>
    <w:p w14:paraId="00000008" w14:textId="77777777" w:rsidR="00370A21" w:rsidRDefault="00A615D3">
      <w:pPr>
        <w:spacing w:after="0"/>
        <w:ind w:left="9"/>
      </w:pPr>
      <w:r w:rsidRPr="2AEA884B">
        <w:rPr>
          <w:b/>
          <w:bCs/>
        </w:rPr>
        <w:t>Eesti Lennuakadeemia</w:t>
      </w:r>
      <w:r>
        <w:t xml:space="preserve"> (edaspidi </w:t>
      </w:r>
      <w:r w:rsidRPr="2AEA884B">
        <w:rPr>
          <w:b/>
          <w:bCs/>
          <w:i/>
          <w:iCs/>
        </w:rPr>
        <w:t>ELA</w:t>
      </w:r>
      <w:r>
        <w:t xml:space="preserve">), mida esindab haridus- ja teadusministri 5. jaanuari 2015. a määruse nr 4 „Eesti Lennuakadeemia põhimäärus“ alusel rektor Koit </w:t>
      </w:r>
      <w:proofErr w:type="spellStart"/>
      <w:r>
        <w:t>Kaskel</w:t>
      </w:r>
      <w:proofErr w:type="spellEnd"/>
      <w:r>
        <w:t>,</w:t>
      </w:r>
    </w:p>
    <w:p w14:paraId="00000009" w14:textId="77777777" w:rsidR="00370A21" w:rsidRDefault="00370A21">
      <w:pPr>
        <w:spacing w:after="0"/>
        <w:ind w:left="9"/>
      </w:pPr>
    </w:p>
    <w:p w14:paraId="0000000A" w14:textId="77777777" w:rsidR="00370A21" w:rsidRDefault="00A615D3">
      <w:pPr>
        <w:spacing w:after="0"/>
        <w:ind w:left="9"/>
      </w:pPr>
      <w:r>
        <w:t xml:space="preserve">(SA PERH ja ELA edaspidi ühiselt nimetatud ka </w:t>
      </w:r>
      <w:r>
        <w:rPr>
          <w:b/>
          <w:bCs/>
          <w:i/>
          <w:iCs/>
        </w:rPr>
        <w:t>partnerid</w:t>
      </w:r>
      <w:r>
        <w:t xml:space="preserve">), (elluviija, SA PERH ja ELA edaspidi ühiselt nimetatud ka </w:t>
      </w:r>
      <w:r>
        <w:rPr>
          <w:i/>
          <w:iCs/>
        </w:rPr>
        <w:t>pooled ja/või pool)</w:t>
      </w:r>
      <w:r>
        <w:t>,</w:t>
      </w:r>
    </w:p>
    <w:p w14:paraId="0000000B" w14:textId="77777777" w:rsidR="00370A21" w:rsidRDefault="00370A21">
      <w:pPr>
        <w:spacing w:after="0"/>
        <w:ind w:left="9"/>
      </w:pPr>
    </w:p>
    <w:p w14:paraId="0000000C" w14:textId="1A262857" w:rsidR="00370A21" w:rsidRDefault="00A615D3">
      <w:pPr>
        <w:spacing w:after="0"/>
        <w:ind w:left="9"/>
      </w:pPr>
      <w:r>
        <w:t xml:space="preserve">leppisid kokku sõlmida partnerlusleping (edaspidi </w:t>
      </w:r>
      <w:r>
        <w:rPr>
          <w:i/>
          <w:iCs/>
        </w:rPr>
        <w:t>leping</w:t>
      </w:r>
      <w:r>
        <w:t xml:space="preserve">) Euroopa Liidu ühtekuuluvuspoliitika fondide 2021-2027 meetmete nimekirjaga kinnitatud meetme </w:t>
      </w:r>
      <w:sdt>
        <w:sdtPr>
          <w:tag w:val="goog_rdk_0"/>
          <w:id w:val="-1455993781"/>
          <w:showingPlcHdr/>
        </w:sdtPr>
        <w:sdtEndPr/>
        <w:sdtContent>
          <w:r w:rsidR="00C8339F">
            <w:t xml:space="preserve">     </w:t>
          </w:r>
        </w:sdtContent>
      </w:sdt>
      <w:r>
        <w:t xml:space="preserve">21.1.1.3 „Avaliku sektori innovatsioonivõimekuse tõstmine“ sekkumise „Avaliku sektori innovatsiooniprojektide toetamine ning analüüsid ja tööriistad avaliku sektori innovatsiooni ja arendustegevuse toetuseks“ raames tegevuste elluviimiseks.  </w:t>
      </w:r>
    </w:p>
    <w:p w14:paraId="0000000D" w14:textId="77777777" w:rsidR="00370A21" w:rsidRDefault="00370A21">
      <w:pPr>
        <w:spacing w:after="0"/>
        <w:ind w:left="14"/>
      </w:pPr>
    </w:p>
    <w:p w14:paraId="0000000E" w14:textId="77777777" w:rsidR="00370A21" w:rsidRDefault="00A615D3">
      <w:pPr>
        <w:pStyle w:val="Pealkiri1"/>
        <w:numPr>
          <w:ilvl w:val="0"/>
          <w:numId w:val="4"/>
        </w:numPr>
        <w:spacing w:after="0"/>
        <w:ind w:left="567" w:hanging="567"/>
      </w:pPr>
      <w:r>
        <w:t>Lepingu sõlmimise alus ja eesmärk</w:t>
      </w:r>
    </w:p>
    <w:p w14:paraId="0000000F" w14:textId="77777777" w:rsidR="00370A21" w:rsidRDefault="00A615D3" w:rsidP="617358C5">
      <w:pPr>
        <w:numPr>
          <w:ilvl w:val="1"/>
          <w:numId w:val="3"/>
        </w:numPr>
        <w:pBdr>
          <w:top w:val="nil"/>
          <w:left w:val="nil"/>
          <w:bottom w:val="nil"/>
          <w:right w:val="nil"/>
          <w:between w:val="nil"/>
        </w:pBdr>
        <w:spacing w:after="0"/>
        <w:rPr>
          <w:color w:val="000000" w:themeColor="text1"/>
        </w:rPr>
      </w:pPr>
      <w:r w:rsidRPr="617358C5">
        <w:rPr>
          <w:color w:val="000000" w:themeColor="text1"/>
        </w:rPr>
        <w:t xml:space="preserve">Lepingu sõlmimise aluseks on riigisekretäri 7. detsembri 2022. a käskkiri nr 47 „Toetuse andmise tingimused avaliku sektori innovatsioonivõimekuse tõstmiseks“ (edaspidi </w:t>
      </w:r>
      <w:r w:rsidRPr="617358C5">
        <w:rPr>
          <w:i/>
          <w:iCs/>
          <w:color w:val="000000" w:themeColor="text1"/>
        </w:rPr>
        <w:t>TAT</w:t>
      </w:r>
      <w:r w:rsidRPr="617358C5">
        <w:rPr>
          <w:color w:val="000000" w:themeColor="text1"/>
        </w:rPr>
        <w:t xml:space="preserve">), millega toetatakse innovatsiooniprojekti „Droonitehnoloogia kasutamine meditsiinilogistikas“ (edaspidi </w:t>
      </w:r>
      <w:r w:rsidRPr="617358C5">
        <w:rPr>
          <w:i/>
          <w:iCs/>
          <w:color w:val="000000" w:themeColor="text1"/>
        </w:rPr>
        <w:t>projekt</w:t>
      </w:r>
      <w:r w:rsidRPr="617358C5">
        <w:rPr>
          <w:color w:val="000000" w:themeColor="text1"/>
        </w:rPr>
        <w:t>) elluviimist.</w:t>
      </w:r>
    </w:p>
    <w:p w14:paraId="00000010" w14:textId="77777777" w:rsidR="00370A21" w:rsidRDefault="00A615D3" w:rsidP="617358C5">
      <w:pPr>
        <w:numPr>
          <w:ilvl w:val="1"/>
          <w:numId w:val="3"/>
        </w:numPr>
        <w:pBdr>
          <w:top w:val="nil"/>
          <w:left w:val="nil"/>
          <w:bottom w:val="nil"/>
          <w:right w:val="nil"/>
          <w:between w:val="nil"/>
        </w:pBdr>
        <w:spacing w:after="0"/>
        <w:rPr>
          <w:color w:val="000000" w:themeColor="text1"/>
        </w:rPr>
      </w:pPr>
      <w:r w:rsidRPr="617358C5">
        <w:rPr>
          <w:color w:val="000000" w:themeColor="text1"/>
        </w:rPr>
        <w:t>Lepingu eesmärk on kokku leppida poolte õigused ja kohustused toetatava tegevuse</w:t>
      </w:r>
      <w:sdt>
        <w:sdtPr>
          <w:rPr>
            <w:color w:val="000000" w:themeColor="text1"/>
          </w:rPr>
          <w:tag w:val="goog_rdk_1"/>
          <w:id w:val="1117299252"/>
        </w:sdtPr>
        <w:sdtEndPr/>
        <w:sdtContent>
          <w:r w:rsidRPr="617358C5">
            <w:rPr>
              <w:color w:val="000000" w:themeColor="text1"/>
            </w:rPr>
            <w:t xml:space="preserve"> </w:t>
          </w:r>
        </w:sdtContent>
      </w:sdt>
      <w:r w:rsidRPr="617358C5">
        <w:rPr>
          <w:color w:val="000000" w:themeColor="text1"/>
        </w:rPr>
        <w:t>elluviimisel, mida ei ole reguleeritud punktis 1.4. nimetatud õigusaktidega.</w:t>
      </w:r>
    </w:p>
    <w:p w14:paraId="00000011" w14:textId="04DDD3B1" w:rsidR="00370A21" w:rsidRDefault="00A615D3" w:rsidP="617358C5">
      <w:pPr>
        <w:numPr>
          <w:ilvl w:val="1"/>
          <w:numId w:val="3"/>
        </w:numPr>
        <w:pBdr>
          <w:top w:val="nil"/>
          <w:left w:val="nil"/>
          <w:bottom w:val="nil"/>
          <w:right w:val="nil"/>
          <w:between w:val="nil"/>
        </w:pBdr>
        <w:spacing w:after="0"/>
      </w:pPr>
      <w:r w:rsidRPr="617358C5">
        <w:rPr>
          <w:color w:val="000000" w:themeColor="text1"/>
        </w:rPr>
        <w:t xml:space="preserve">Projekti eesmärk on </w:t>
      </w:r>
      <w:r w:rsidR="790A84FC" w:rsidRPr="617358C5">
        <w:rPr>
          <w:color w:val="000000" w:themeColor="text1"/>
        </w:rPr>
        <w:t xml:space="preserve">analüüsi, katsetuste ja piloteerimise kaudu </w:t>
      </w:r>
      <w:sdt>
        <w:sdtPr>
          <w:tag w:val="goog_rdk_2"/>
          <w:id w:val="2034427160"/>
        </w:sdtPr>
        <w:sdtEndPr/>
        <w:sdtContent>
          <w:r w:rsidR="7641BB70">
            <w:t xml:space="preserve">valideerida droonitehnoloogia kasutusvõimalusi meditsiinilogistikas </w:t>
          </w:r>
          <w:r w:rsidR="00DC76FF">
            <w:t xml:space="preserve">SA PERH </w:t>
          </w:r>
          <w:r w:rsidR="7641BB70">
            <w:t xml:space="preserve">näitel, et hinnata selle potentsiaali transpordiaegade vähendamisel ja kriisikindluse suurendamisel. </w:t>
          </w:r>
        </w:sdtContent>
      </w:sdt>
      <w:r w:rsidRPr="617358C5">
        <w:rPr>
          <w:color w:val="000000" w:themeColor="text1"/>
        </w:rPr>
        <w:t xml:space="preserve">Projekt viiakse ellu lähtuvalt ideekavandis (lisa 1) esitatust. Ideekavandis on esitatud vaid üldised lahendussuunad, konkreetsed lahendused selguvad tegevuste elluviimisel ja võivad projekti tegevustesse tuua kaasa muudatusi võrreldes ideekavandis planeerituga.  </w:t>
      </w:r>
    </w:p>
    <w:p w14:paraId="00000012" w14:textId="77777777" w:rsidR="00370A21" w:rsidRDefault="00A615D3">
      <w:pPr>
        <w:numPr>
          <w:ilvl w:val="1"/>
          <w:numId w:val="3"/>
        </w:numPr>
        <w:pBdr>
          <w:top w:val="nil"/>
          <w:left w:val="nil"/>
          <w:bottom w:val="nil"/>
          <w:right w:val="nil"/>
          <w:between w:val="nil"/>
        </w:pBdr>
        <w:spacing w:after="0"/>
      </w:pPr>
      <w:r>
        <w:rPr>
          <w:color w:val="000000"/>
        </w:rPr>
        <w:t>Lepingu täitmisel juhindutakse perioodi 2021–2027 Euroopa Liidu ühtekuuluvus- ja siseturvalisuspoliitika fondide rakendamise seadusest (</w:t>
      </w:r>
      <w:r>
        <w:rPr>
          <w:i/>
          <w:iCs/>
          <w:color w:val="000000"/>
        </w:rPr>
        <w:t>edaspidi ÜSS</w:t>
      </w:r>
      <w:r>
        <w:rPr>
          <w:color w:val="000000"/>
        </w:rPr>
        <w:t>), Vabariigi Valitsuse 12. mai 2022. a määrusest nr 55 „Perioodi 2021–2027 Euroopa Liidu ühtekuuluvus- ja siseturvalisuspoliitika fondide rakenduskavade vahendite andmise ja kasutamise üldised tingimused“ (</w:t>
      </w:r>
      <w:r>
        <w:rPr>
          <w:i/>
          <w:iCs/>
          <w:color w:val="000000"/>
        </w:rPr>
        <w:t>edaspidi ÜM</w:t>
      </w:r>
      <w:r>
        <w:rPr>
          <w:color w:val="000000"/>
        </w:rPr>
        <w:t>), Vabariigi Valitsuse 12. mai 2022. a määrusest nr 54 „Perioodi 2021–2027 ühtekuuluvus- ja siseturvalisuspoliitika fondide vahendite andmisest avalikkuse teavitamine“ (edaspidi</w:t>
      </w:r>
      <w:r>
        <w:rPr>
          <w:i/>
          <w:iCs/>
          <w:color w:val="000000"/>
        </w:rPr>
        <w:t xml:space="preserve"> teavitamise määrus</w:t>
      </w:r>
      <w:r>
        <w:rPr>
          <w:color w:val="000000"/>
        </w:rPr>
        <w:t xml:space="preserve">), </w:t>
      </w:r>
      <w:proofErr w:type="spellStart"/>
      <w:r>
        <w:rPr>
          <w:color w:val="000000"/>
        </w:rPr>
        <w:t>TAT-ist</w:t>
      </w:r>
      <w:proofErr w:type="spellEnd"/>
      <w:r>
        <w:rPr>
          <w:color w:val="000000"/>
        </w:rPr>
        <w:t xml:space="preserve"> ja selle muudatustest, lepingust ja selle lisadest ning muudest asjakohastest Eesti Vabariigi ja Euroopa Liidu õigusaktidest.</w:t>
      </w:r>
    </w:p>
    <w:p w14:paraId="00000013" w14:textId="77777777" w:rsidR="00370A21" w:rsidRDefault="00370A21">
      <w:pPr>
        <w:spacing w:after="0"/>
        <w:ind w:left="0"/>
      </w:pPr>
    </w:p>
    <w:p w14:paraId="00000014" w14:textId="77777777" w:rsidR="00370A21" w:rsidRDefault="00A615D3">
      <w:pPr>
        <w:numPr>
          <w:ilvl w:val="0"/>
          <w:numId w:val="3"/>
        </w:numPr>
        <w:pBdr>
          <w:top w:val="nil"/>
          <w:left w:val="nil"/>
          <w:bottom w:val="nil"/>
          <w:right w:val="nil"/>
          <w:between w:val="nil"/>
        </w:pBdr>
        <w:spacing w:after="0"/>
        <w:ind w:left="567" w:right="5256" w:hanging="567"/>
        <w:rPr>
          <w:b/>
          <w:bCs/>
          <w:color w:val="000000"/>
        </w:rPr>
      </w:pPr>
      <w:r>
        <w:rPr>
          <w:b/>
          <w:bCs/>
          <w:color w:val="000000"/>
        </w:rPr>
        <w:lastRenderedPageBreak/>
        <w:t>Poolte ülesanded</w:t>
      </w:r>
    </w:p>
    <w:p w14:paraId="00000015" w14:textId="77777777" w:rsidR="00370A21" w:rsidRDefault="00A615D3">
      <w:pPr>
        <w:numPr>
          <w:ilvl w:val="1"/>
          <w:numId w:val="3"/>
        </w:numPr>
        <w:pBdr>
          <w:top w:val="nil"/>
          <w:left w:val="nil"/>
          <w:bottom w:val="nil"/>
          <w:right w:val="nil"/>
          <w:between w:val="nil"/>
        </w:pBdr>
        <w:spacing w:after="0"/>
        <w:ind w:right="5256"/>
      </w:pPr>
      <w:r>
        <w:rPr>
          <w:color w:val="000000"/>
        </w:rPr>
        <w:t xml:space="preserve">Pooled on kohustatud: </w:t>
      </w:r>
    </w:p>
    <w:p w14:paraId="00000016" w14:textId="77777777" w:rsidR="00370A21" w:rsidRDefault="00A615D3">
      <w:pPr>
        <w:numPr>
          <w:ilvl w:val="2"/>
          <w:numId w:val="3"/>
        </w:numPr>
        <w:pBdr>
          <w:top w:val="nil"/>
          <w:left w:val="nil"/>
          <w:bottom w:val="nil"/>
          <w:right w:val="nil"/>
          <w:between w:val="nil"/>
        </w:pBdr>
        <w:spacing w:after="0" w:line="240" w:lineRule="auto"/>
        <w:ind w:left="1247" w:hanging="680"/>
      </w:pPr>
      <w:r>
        <w:rPr>
          <w:color w:val="000000"/>
        </w:rPr>
        <w:t>võtma kasutusele kõik asjakohased ja vajalikud meetmed, et tagada lepingust tulenevate eesmärkide ja kohustuste täitmine;</w:t>
      </w:r>
    </w:p>
    <w:p w14:paraId="00000017" w14:textId="77777777" w:rsidR="00370A21" w:rsidRDefault="00A615D3">
      <w:pPr>
        <w:numPr>
          <w:ilvl w:val="2"/>
          <w:numId w:val="3"/>
        </w:numPr>
        <w:pBdr>
          <w:top w:val="nil"/>
          <w:left w:val="nil"/>
          <w:bottom w:val="nil"/>
          <w:right w:val="nil"/>
          <w:between w:val="nil"/>
        </w:pBdr>
        <w:spacing w:after="0" w:line="240" w:lineRule="auto"/>
        <w:ind w:left="1247" w:hanging="680"/>
      </w:pPr>
      <w:r>
        <w:rPr>
          <w:color w:val="000000"/>
        </w:rPr>
        <w:t xml:space="preserve">esitama teineteisele teavet, mis on vajalik lepingu edukaks täitmiseks; </w:t>
      </w:r>
    </w:p>
    <w:p w14:paraId="00000018" w14:textId="4B4F7E46" w:rsidR="00370A21" w:rsidRDefault="00A615D3" w:rsidP="617358C5">
      <w:pPr>
        <w:numPr>
          <w:ilvl w:val="2"/>
          <w:numId w:val="3"/>
        </w:numPr>
        <w:pBdr>
          <w:top w:val="nil"/>
          <w:left w:val="nil"/>
          <w:bottom w:val="nil"/>
          <w:right w:val="nil"/>
          <w:between w:val="nil"/>
        </w:pBdr>
        <w:spacing w:after="0" w:line="240" w:lineRule="auto"/>
        <w:ind w:left="1247" w:hanging="680"/>
      </w:pPr>
      <w:r w:rsidRPr="617358C5">
        <w:rPr>
          <w:color w:val="000000" w:themeColor="text1"/>
        </w:rPr>
        <w:t xml:space="preserve">teavitama </w:t>
      </w:r>
      <w:sdt>
        <w:sdtPr>
          <w:tag w:val="goog_rdk_3"/>
          <w:id w:val="-1226490045"/>
        </w:sdtPr>
        <w:sdtEndPr/>
        <w:sdtContent>
          <w:sdt>
            <w:sdtPr>
              <w:tag w:val="goog_rdk_4"/>
              <w:id w:val="-1483762667"/>
            </w:sdtPr>
            <w:sdtEndPr/>
            <w:sdtContent/>
          </w:sdt>
        </w:sdtContent>
      </w:sdt>
      <w:r w:rsidRPr="617358C5">
        <w:rPr>
          <w:color w:val="000000" w:themeColor="text1"/>
        </w:rPr>
        <w:t>teineteist toetatavate tegevuste edukat elluviimist takistavatest asjaoludest.</w:t>
      </w:r>
    </w:p>
    <w:p w14:paraId="00000019" w14:textId="77777777" w:rsidR="00370A21" w:rsidRDefault="00370A21">
      <w:pPr>
        <w:pBdr>
          <w:top w:val="nil"/>
          <w:left w:val="nil"/>
          <w:bottom w:val="nil"/>
          <w:right w:val="nil"/>
          <w:between w:val="nil"/>
        </w:pBdr>
        <w:spacing w:after="0" w:line="240" w:lineRule="auto"/>
        <w:ind w:left="0"/>
        <w:rPr>
          <w:color w:val="000000"/>
        </w:rPr>
      </w:pPr>
    </w:p>
    <w:p w14:paraId="0000001A" w14:textId="77777777" w:rsidR="00370A21" w:rsidRDefault="00A615D3">
      <w:pPr>
        <w:numPr>
          <w:ilvl w:val="1"/>
          <w:numId w:val="3"/>
        </w:numPr>
        <w:pBdr>
          <w:top w:val="nil"/>
          <w:left w:val="nil"/>
          <w:bottom w:val="nil"/>
          <w:right w:val="nil"/>
          <w:between w:val="nil"/>
        </w:pBdr>
        <w:spacing w:after="0"/>
        <w:ind w:right="5256"/>
      </w:pPr>
      <w:r>
        <w:rPr>
          <w:color w:val="000000"/>
        </w:rPr>
        <w:t>Elluviija:</w:t>
      </w:r>
    </w:p>
    <w:p w14:paraId="0000001B" w14:textId="77777777" w:rsidR="00370A21" w:rsidRDefault="00A615D3">
      <w:pPr>
        <w:numPr>
          <w:ilvl w:val="2"/>
          <w:numId w:val="3"/>
        </w:numPr>
        <w:pBdr>
          <w:top w:val="nil"/>
          <w:left w:val="nil"/>
          <w:bottom w:val="nil"/>
          <w:right w:val="nil"/>
          <w:between w:val="nil"/>
        </w:pBdr>
        <w:spacing w:after="0"/>
        <w:ind w:left="1247" w:hanging="680"/>
      </w:pPr>
      <w:r>
        <w:rPr>
          <w:color w:val="000000"/>
        </w:rPr>
        <w:t xml:space="preserve">osaleb teenusepakkuja leidmise protsessis (sh jagab partneritega meetme raames läbi viidud turukonsultatsioonide korraldamise praktikaid, hindamismetoodikaid, vajadusel annab tagasisidet partnerite hankedokumentatsioonile ja osaleb pakkumuste hindamises); </w:t>
      </w:r>
    </w:p>
    <w:p w14:paraId="0000001C" w14:textId="77777777" w:rsidR="00370A21" w:rsidRDefault="00A615D3" w:rsidP="001C2252">
      <w:pPr>
        <w:numPr>
          <w:ilvl w:val="2"/>
          <w:numId w:val="3"/>
        </w:numPr>
        <w:pBdr>
          <w:top w:val="nil"/>
          <w:left w:val="nil"/>
          <w:bottom w:val="nil"/>
          <w:right w:val="nil"/>
          <w:between w:val="nil"/>
        </w:pBdr>
        <w:spacing w:after="0"/>
        <w:ind w:left="1247" w:hanging="680"/>
      </w:pPr>
      <w:r>
        <w:rPr>
          <w:color w:val="000000"/>
        </w:rPr>
        <w:t>tagab partneritele vajaliku informatsiooni tegevuste lepingujärgseks elluviimiseks;</w:t>
      </w:r>
    </w:p>
    <w:p w14:paraId="0000001D" w14:textId="77777777" w:rsidR="00370A21" w:rsidRDefault="00A615D3" w:rsidP="001C2252">
      <w:pPr>
        <w:numPr>
          <w:ilvl w:val="2"/>
          <w:numId w:val="3"/>
        </w:numPr>
        <w:pBdr>
          <w:top w:val="nil"/>
          <w:left w:val="nil"/>
          <w:bottom w:val="nil"/>
          <w:right w:val="nil"/>
          <w:between w:val="nil"/>
        </w:pBdr>
        <w:spacing w:after="0"/>
        <w:ind w:left="1247" w:hanging="680"/>
      </w:pPr>
      <w:bookmarkStart w:id="0" w:name="_heading=h.5ksixlr5ec5e" w:colFirst="0" w:colLast="0"/>
      <w:bookmarkEnd w:id="0"/>
      <w:r>
        <w:rPr>
          <w:color w:val="000000"/>
        </w:rPr>
        <w:t xml:space="preserve">tagab partneritele tegevuste elluviimiseks abikõlblike kulude hüvitamise vastavalt </w:t>
      </w:r>
      <w:proofErr w:type="spellStart"/>
      <w:r>
        <w:rPr>
          <w:color w:val="000000"/>
        </w:rPr>
        <w:t>TAT-is</w:t>
      </w:r>
      <w:proofErr w:type="spellEnd"/>
      <w:r>
        <w:rPr>
          <w:color w:val="000000"/>
        </w:rPr>
        <w:t xml:space="preserve"> ja lepingus sätestatule;</w:t>
      </w:r>
    </w:p>
    <w:p w14:paraId="0000001E" w14:textId="77777777" w:rsidR="00370A21" w:rsidRDefault="00A615D3" w:rsidP="001C2252">
      <w:pPr>
        <w:numPr>
          <w:ilvl w:val="2"/>
          <w:numId w:val="3"/>
        </w:numPr>
        <w:pBdr>
          <w:top w:val="nil"/>
          <w:left w:val="nil"/>
          <w:bottom w:val="nil"/>
          <w:right w:val="nil"/>
          <w:between w:val="nil"/>
        </w:pBdr>
        <w:spacing w:after="0"/>
        <w:ind w:left="1247" w:hanging="680"/>
      </w:pPr>
      <w:r>
        <w:rPr>
          <w:color w:val="000000"/>
        </w:rPr>
        <w:t xml:space="preserve">osaleb projekti elluviija ja partnerite vahelistel regulaarsetel kohtumistel, mille toimumise sagedus lepitakse elluviija ja partnerite vahel kokku. </w:t>
      </w:r>
    </w:p>
    <w:p w14:paraId="0000001F" w14:textId="77777777" w:rsidR="00370A21" w:rsidRDefault="00370A21" w:rsidP="001C2252">
      <w:pPr>
        <w:spacing w:after="0"/>
      </w:pPr>
    </w:p>
    <w:p w14:paraId="00000020" w14:textId="77777777" w:rsidR="00370A21" w:rsidRDefault="00A615D3" w:rsidP="001C2252">
      <w:pPr>
        <w:numPr>
          <w:ilvl w:val="1"/>
          <w:numId w:val="3"/>
        </w:numPr>
        <w:pBdr>
          <w:top w:val="nil"/>
          <w:left w:val="nil"/>
          <w:bottom w:val="nil"/>
          <w:right w:val="nil"/>
          <w:between w:val="nil"/>
        </w:pBdr>
        <w:spacing w:after="0"/>
        <w:ind w:right="5256"/>
      </w:pPr>
      <w:r>
        <w:rPr>
          <w:color w:val="000000"/>
        </w:rPr>
        <w:t xml:space="preserve">Partnerid:  </w:t>
      </w:r>
    </w:p>
    <w:p w14:paraId="00000021" w14:textId="77777777" w:rsidR="00370A21" w:rsidRDefault="00A615D3" w:rsidP="001C2252">
      <w:pPr>
        <w:numPr>
          <w:ilvl w:val="2"/>
          <w:numId w:val="3"/>
        </w:numPr>
        <w:pBdr>
          <w:top w:val="nil"/>
          <w:left w:val="nil"/>
          <w:bottom w:val="nil"/>
          <w:right w:val="nil"/>
          <w:between w:val="nil"/>
        </w:pBdr>
        <w:spacing w:after="0"/>
        <w:ind w:left="1247" w:hanging="680"/>
      </w:pPr>
      <w:r>
        <w:rPr>
          <w:color w:val="000000"/>
        </w:rPr>
        <w:t xml:space="preserve">viivad tegevused ellu lähtudes </w:t>
      </w:r>
      <w:proofErr w:type="spellStart"/>
      <w:r>
        <w:rPr>
          <w:color w:val="000000"/>
        </w:rPr>
        <w:t>TAT-ist</w:t>
      </w:r>
      <w:proofErr w:type="spellEnd"/>
      <w:r>
        <w:rPr>
          <w:color w:val="000000"/>
        </w:rPr>
        <w:t xml:space="preserve"> ja ideekavandist ning vastavalt lepingus määratud tähtaegadele ja tingimustele;</w:t>
      </w:r>
    </w:p>
    <w:p w14:paraId="00000022" w14:textId="60E43453" w:rsidR="00370A21" w:rsidRDefault="00A615D3" w:rsidP="001C2252">
      <w:pPr>
        <w:numPr>
          <w:ilvl w:val="2"/>
          <w:numId w:val="3"/>
        </w:numPr>
        <w:pBdr>
          <w:top w:val="nil"/>
          <w:left w:val="nil"/>
          <w:bottom w:val="nil"/>
          <w:right w:val="nil"/>
          <w:between w:val="nil"/>
        </w:pBdr>
        <w:spacing w:after="0"/>
        <w:ind w:left="1247" w:hanging="680"/>
      </w:pPr>
      <w:r>
        <w:rPr>
          <w:color w:val="000000"/>
        </w:rPr>
        <w:t xml:space="preserve">koordineerivad ja korraldavad koostööd projekti koostööpartneritega, elluviija teiste osapoolte ja vajadusel keskse hankija vahel;  </w:t>
      </w:r>
    </w:p>
    <w:p w14:paraId="00000023" w14:textId="77777777" w:rsidR="00370A21" w:rsidRDefault="00A615D3" w:rsidP="001C2252">
      <w:pPr>
        <w:numPr>
          <w:ilvl w:val="2"/>
          <w:numId w:val="3"/>
        </w:numPr>
        <w:pBdr>
          <w:top w:val="nil"/>
          <w:left w:val="nil"/>
          <w:bottom w:val="nil"/>
          <w:right w:val="nil"/>
          <w:between w:val="nil"/>
        </w:pBdr>
        <w:spacing w:after="0"/>
        <w:ind w:left="1247" w:hanging="680"/>
      </w:pPr>
      <w:r>
        <w:rPr>
          <w:color w:val="000000"/>
        </w:rPr>
        <w:t>tagavad projektijuhi, kes koordineerib elluviidavaid tegevusi ning on elluviijale ja teenusepakkujale kontaktiks ning tagab projekti elluviimiseks ja teenusepakkujaga koostööks vajaliku meeskonna;</w:t>
      </w:r>
      <w:r>
        <w:rPr>
          <w:b/>
          <w:bCs/>
          <w:color w:val="000000"/>
        </w:rPr>
        <w:t xml:space="preserve">  </w:t>
      </w:r>
      <w:r>
        <w:rPr>
          <w:color w:val="000000"/>
        </w:rPr>
        <w:t xml:space="preserve"> </w:t>
      </w:r>
    </w:p>
    <w:p w14:paraId="00000024" w14:textId="135E7482" w:rsidR="00370A21" w:rsidRDefault="00A615D3" w:rsidP="001C2252">
      <w:pPr>
        <w:numPr>
          <w:ilvl w:val="2"/>
          <w:numId w:val="3"/>
        </w:numPr>
        <w:pBdr>
          <w:top w:val="nil"/>
          <w:left w:val="nil"/>
          <w:bottom w:val="nil"/>
          <w:right w:val="nil"/>
          <w:between w:val="nil"/>
        </w:pBdr>
        <w:spacing w:after="0"/>
        <w:ind w:left="1247" w:hanging="680"/>
      </w:pPr>
      <w:r>
        <w:rPr>
          <w:color w:val="000000"/>
        </w:rPr>
        <w:t>tagavad vajadusel projekti sihtrühma ja huvitatud osapoolte kaasamise;</w:t>
      </w:r>
    </w:p>
    <w:p w14:paraId="308BD7D7" w14:textId="77777777" w:rsidR="008763FB" w:rsidRDefault="00A615D3" w:rsidP="001C2252">
      <w:pPr>
        <w:numPr>
          <w:ilvl w:val="2"/>
          <w:numId w:val="3"/>
        </w:numPr>
        <w:pBdr>
          <w:top w:val="nil"/>
          <w:left w:val="nil"/>
          <w:bottom w:val="nil"/>
          <w:right w:val="nil"/>
          <w:between w:val="nil"/>
        </w:pBdr>
        <w:spacing w:after="0"/>
        <w:ind w:left="1247" w:hanging="680"/>
      </w:pPr>
      <w:r>
        <w:rPr>
          <w:color w:val="000000"/>
        </w:rPr>
        <w:t xml:space="preserve">valmistavad ette konkursi või riigihanke dokumendid ning sõlmivad teenusepakkujaga lepingu. Kaasavad elluviija hankestrateegia valikusse ja edastavad hanke ettevalmistamisel hanke dokumendid ja teenusepakkujaga sõlmitud lepingu elluviijale; </w:t>
      </w:r>
    </w:p>
    <w:p w14:paraId="4C229205" w14:textId="4E766EF7" w:rsidR="008763FB" w:rsidRPr="008763FB" w:rsidRDefault="008763FB" w:rsidP="001C2252">
      <w:pPr>
        <w:numPr>
          <w:ilvl w:val="2"/>
          <w:numId w:val="3"/>
        </w:numPr>
        <w:pBdr>
          <w:top w:val="nil"/>
          <w:left w:val="nil"/>
          <w:bottom w:val="nil"/>
          <w:right w:val="nil"/>
          <w:between w:val="nil"/>
        </w:pBdr>
        <w:spacing w:after="0"/>
        <w:ind w:left="1247" w:hanging="680"/>
      </w:pPr>
      <w:r w:rsidRPr="008763FB">
        <w:t>tellib õigusteenuse elluviija kaudu või kooskõlastab punktis 3.3.4. nimetatud õigusteenuse tellimise enne elluviijaga;</w:t>
      </w:r>
    </w:p>
    <w:p w14:paraId="00000026" w14:textId="77777777" w:rsidR="00370A21" w:rsidRDefault="00A615D3" w:rsidP="001C2252">
      <w:pPr>
        <w:numPr>
          <w:ilvl w:val="2"/>
          <w:numId w:val="3"/>
        </w:numPr>
        <w:pBdr>
          <w:top w:val="nil"/>
          <w:left w:val="nil"/>
          <w:bottom w:val="nil"/>
          <w:right w:val="nil"/>
          <w:between w:val="nil"/>
        </w:pBdr>
        <w:spacing w:after="0"/>
        <w:ind w:left="1247" w:hanging="680"/>
      </w:pPr>
      <w:r>
        <w:rPr>
          <w:color w:val="000000"/>
        </w:rPr>
        <w:t xml:space="preserve">on teenusepakkujale kontaktiks lepingulistes küsimustes ning jälgivad projekti elluviimisel selle vastavust teenusepakkujaga sõlmitud lepingu tingimustele;  </w:t>
      </w:r>
    </w:p>
    <w:p w14:paraId="00000027" w14:textId="77777777" w:rsidR="00370A21" w:rsidRDefault="00A615D3" w:rsidP="001C2252">
      <w:pPr>
        <w:numPr>
          <w:ilvl w:val="2"/>
          <w:numId w:val="3"/>
        </w:numPr>
        <w:pBdr>
          <w:top w:val="nil"/>
          <w:left w:val="nil"/>
          <w:bottom w:val="nil"/>
          <w:right w:val="nil"/>
          <w:between w:val="nil"/>
        </w:pBdr>
        <w:spacing w:after="0"/>
        <w:ind w:left="1247" w:hanging="680"/>
      </w:pPr>
      <w:r>
        <w:rPr>
          <w:color w:val="000000"/>
        </w:rPr>
        <w:t>teavitavad elluviijat teenusepakkujaga sõlmitud lepingu täitmist takistavatest asjaoludest või täitmise võimatusest;</w:t>
      </w:r>
    </w:p>
    <w:p w14:paraId="00000028" w14:textId="77777777" w:rsidR="00370A21" w:rsidRDefault="00A615D3" w:rsidP="001C2252">
      <w:pPr>
        <w:numPr>
          <w:ilvl w:val="2"/>
          <w:numId w:val="3"/>
        </w:numPr>
        <w:pBdr>
          <w:top w:val="nil"/>
          <w:left w:val="nil"/>
          <w:bottom w:val="nil"/>
          <w:right w:val="nil"/>
          <w:between w:val="nil"/>
        </w:pBdr>
        <w:spacing w:after="0"/>
        <w:ind w:left="1247" w:hanging="680"/>
      </w:pPr>
      <w:r>
        <w:rPr>
          <w:color w:val="000000"/>
        </w:rPr>
        <w:t>tagavad vajadusel teenusepakkujale ligipääsu projekti elluviimiseks vajalikule taristule, keskkondadele, dokumentatsioonile ja andmetele, sõlmides vajadusel vastavad lepingud;</w:t>
      </w:r>
    </w:p>
    <w:p w14:paraId="00000029" w14:textId="12AB7978" w:rsidR="00370A21" w:rsidRDefault="00A615D3">
      <w:pPr>
        <w:keepNext/>
        <w:keepLines/>
        <w:numPr>
          <w:ilvl w:val="2"/>
          <w:numId w:val="3"/>
        </w:numPr>
        <w:pBdr>
          <w:top w:val="nil"/>
          <w:left w:val="nil"/>
          <w:bottom w:val="nil"/>
          <w:right w:val="nil"/>
          <w:between w:val="nil"/>
        </w:pBdr>
        <w:spacing w:after="0"/>
        <w:ind w:left="1247" w:hanging="680"/>
        <w:rPr>
          <w:color w:val="000000"/>
        </w:rPr>
      </w:pPr>
      <w:r>
        <w:rPr>
          <w:color w:val="000000"/>
        </w:rPr>
        <w:lastRenderedPageBreak/>
        <w:t>korraldavad</w:t>
      </w:r>
      <w:r w:rsidR="007B16D1">
        <w:rPr>
          <w:color w:val="000000"/>
        </w:rPr>
        <w:t xml:space="preserve"> </w:t>
      </w:r>
      <w:r w:rsidR="003A5F38">
        <w:rPr>
          <w:color w:val="000000"/>
        </w:rPr>
        <w:t>proj</w:t>
      </w:r>
      <w:r>
        <w:rPr>
          <w:color w:val="000000"/>
        </w:rPr>
        <w:t>ekti kommunikatsiooni ja tagavad avalikkuse teavitamise vastavalt teavitamise määruses esitatud nõuetele ning lisaks kasutavad viidet “Kaasrahastatud Euroopa Liidu poolt meetmest "Avaliku sektori innovatsioonivõimekuse tõstmine</w:t>
      </w:r>
      <w:r w:rsidR="008C61B1">
        <w:rPr>
          <w:color w:val="000000"/>
        </w:rPr>
        <w:t>“</w:t>
      </w:r>
      <w:r>
        <w:rPr>
          <w:color w:val="000000"/>
        </w:rPr>
        <w:t>";</w:t>
      </w:r>
    </w:p>
    <w:p w14:paraId="0000002A" w14:textId="77777777" w:rsidR="00370A21" w:rsidRDefault="00A615D3">
      <w:pPr>
        <w:keepNext/>
        <w:keepLines/>
        <w:numPr>
          <w:ilvl w:val="2"/>
          <w:numId w:val="3"/>
        </w:numPr>
        <w:pBdr>
          <w:top w:val="nil"/>
          <w:left w:val="nil"/>
          <w:bottom w:val="nil"/>
          <w:right w:val="nil"/>
          <w:between w:val="nil"/>
        </w:pBdr>
        <w:spacing w:after="0"/>
        <w:ind w:left="1247" w:hanging="680"/>
      </w:pPr>
      <w:r>
        <w:rPr>
          <w:color w:val="000000"/>
        </w:rPr>
        <w:t xml:space="preserve">säilitavad toetatavate tegevuste elluviimisega seotud dokumente vastavalt </w:t>
      </w:r>
      <w:r>
        <w:rPr>
          <w:color w:val="000000"/>
        </w:rPr>
        <w:br/>
        <w:t>ÜSS §-s 18 sätestatud tähtaegadele;</w:t>
      </w:r>
    </w:p>
    <w:p w14:paraId="0000002B" w14:textId="77777777" w:rsidR="00370A21" w:rsidRDefault="00A615D3">
      <w:pPr>
        <w:keepNext/>
        <w:keepLines/>
        <w:numPr>
          <w:ilvl w:val="2"/>
          <w:numId w:val="3"/>
        </w:numPr>
        <w:pBdr>
          <w:top w:val="nil"/>
          <w:left w:val="nil"/>
          <w:bottom w:val="nil"/>
          <w:right w:val="nil"/>
          <w:between w:val="nil"/>
        </w:pBdr>
        <w:spacing w:after="0"/>
        <w:ind w:left="1247" w:hanging="680"/>
      </w:pPr>
      <w:r>
        <w:rPr>
          <w:color w:val="000000"/>
        </w:rPr>
        <w:t>esitavad aruanded vastavalt lepingu punktile 5;</w:t>
      </w:r>
    </w:p>
    <w:p w14:paraId="0000002C" w14:textId="77777777" w:rsidR="00370A21" w:rsidRDefault="00A615D3">
      <w:pPr>
        <w:keepNext/>
        <w:keepLines/>
        <w:numPr>
          <w:ilvl w:val="2"/>
          <w:numId w:val="3"/>
        </w:numPr>
        <w:pBdr>
          <w:top w:val="nil"/>
          <w:left w:val="nil"/>
          <w:bottom w:val="nil"/>
          <w:right w:val="nil"/>
          <w:between w:val="nil"/>
        </w:pBdr>
        <w:spacing w:after="0"/>
        <w:ind w:left="1247" w:hanging="680"/>
      </w:pPr>
      <w:r>
        <w:rPr>
          <w:color w:val="000000"/>
        </w:rPr>
        <w:t>kohustuvad projekti eduka tulemuse korral tegema kõik endast oleneva, et projekti tulemus kasutusele võtta;</w:t>
      </w:r>
      <w:r>
        <w:rPr>
          <w:color w:val="FF0000"/>
        </w:rPr>
        <w:t xml:space="preserve"> </w:t>
      </w:r>
    </w:p>
    <w:p w14:paraId="0000002D" w14:textId="77777777" w:rsidR="00370A21" w:rsidRPr="00F64ECB" w:rsidRDefault="00A615D3">
      <w:pPr>
        <w:keepNext/>
        <w:keepLines/>
        <w:numPr>
          <w:ilvl w:val="2"/>
          <w:numId w:val="3"/>
        </w:numPr>
        <w:pBdr>
          <w:top w:val="nil"/>
          <w:left w:val="nil"/>
          <w:bottom w:val="nil"/>
          <w:right w:val="nil"/>
          <w:between w:val="nil"/>
        </w:pBdr>
        <w:spacing w:after="0"/>
        <w:ind w:left="1247" w:hanging="680"/>
      </w:pPr>
      <w:r>
        <w:rPr>
          <w:color w:val="000000"/>
        </w:rPr>
        <w:t xml:space="preserve">teavitavad </w:t>
      </w:r>
      <w:proofErr w:type="spellStart"/>
      <w:r>
        <w:rPr>
          <w:color w:val="000000"/>
        </w:rPr>
        <w:t>topeltfinantseerimise</w:t>
      </w:r>
      <w:proofErr w:type="spellEnd"/>
      <w:r>
        <w:rPr>
          <w:color w:val="000000"/>
        </w:rPr>
        <w:t xml:space="preserve"> vältimiseks koheselt elluviijat, kui nad on taotlenud või saanud sama tegevuse või investeeringuobjekti jaoks toetust riigieelarvelistest, Euroopa Liidu või muudest </w:t>
      </w:r>
      <w:proofErr w:type="spellStart"/>
      <w:r>
        <w:rPr>
          <w:color w:val="000000"/>
        </w:rPr>
        <w:t>välisvahenditest</w:t>
      </w:r>
      <w:proofErr w:type="spellEnd"/>
      <w:r>
        <w:rPr>
          <w:color w:val="000000"/>
        </w:rPr>
        <w:t xml:space="preserve"> või on saanud muud </w:t>
      </w:r>
      <w:proofErr w:type="spellStart"/>
      <w:r>
        <w:rPr>
          <w:color w:val="000000"/>
        </w:rPr>
        <w:t>tagastamatut</w:t>
      </w:r>
      <w:proofErr w:type="spellEnd"/>
      <w:r>
        <w:rPr>
          <w:color w:val="000000"/>
        </w:rPr>
        <w:t xml:space="preserve"> riigiabi.</w:t>
      </w:r>
    </w:p>
    <w:p w14:paraId="08ECC22C" w14:textId="77777777" w:rsidR="00F64ECB" w:rsidRDefault="00F64ECB" w:rsidP="00F64ECB">
      <w:pPr>
        <w:keepNext/>
        <w:keepLines/>
        <w:pBdr>
          <w:top w:val="nil"/>
          <w:left w:val="nil"/>
          <w:bottom w:val="nil"/>
          <w:right w:val="nil"/>
          <w:between w:val="nil"/>
        </w:pBdr>
        <w:spacing w:after="0"/>
        <w:ind w:left="1247"/>
      </w:pPr>
    </w:p>
    <w:p w14:paraId="0000002E" w14:textId="77777777" w:rsidR="00370A21" w:rsidRDefault="23C7D276" w:rsidP="617358C5">
      <w:pPr>
        <w:numPr>
          <w:ilvl w:val="1"/>
          <w:numId w:val="3"/>
        </w:numPr>
        <w:pBdr>
          <w:top w:val="nil"/>
          <w:left w:val="nil"/>
          <w:bottom w:val="nil"/>
          <w:right w:val="nil"/>
          <w:between w:val="nil"/>
        </w:pBdr>
        <w:spacing w:after="0"/>
        <w:rPr>
          <w:color w:val="000000"/>
        </w:rPr>
      </w:pPr>
      <w:r w:rsidRPr="617358C5">
        <w:rPr>
          <w:color w:val="000000" w:themeColor="text1"/>
        </w:rPr>
        <w:t>SA PERH:</w:t>
      </w:r>
    </w:p>
    <w:p w14:paraId="42DC4AA1" w14:textId="31A073C8" w:rsidR="018EE502" w:rsidRDefault="018EE502" w:rsidP="00F71B33">
      <w:pPr>
        <w:numPr>
          <w:ilvl w:val="2"/>
          <w:numId w:val="3"/>
        </w:numPr>
        <w:pBdr>
          <w:top w:val="nil"/>
          <w:left w:val="nil"/>
          <w:bottom w:val="nil"/>
          <w:right w:val="nil"/>
          <w:between w:val="nil"/>
        </w:pBdr>
        <w:spacing w:after="0"/>
        <w:ind w:hanging="340"/>
        <w:rPr>
          <w:color w:val="000000" w:themeColor="text1"/>
        </w:rPr>
      </w:pPr>
      <w:r w:rsidRPr="617358C5">
        <w:rPr>
          <w:color w:val="000000" w:themeColor="text1"/>
        </w:rPr>
        <w:t>taga</w:t>
      </w:r>
      <w:r w:rsidR="21FEAD55" w:rsidRPr="617358C5">
        <w:rPr>
          <w:color w:val="000000" w:themeColor="text1"/>
        </w:rPr>
        <w:t>b</w:t>
      </w:r>
      <w:r w:rsidRPr="617358C5">
        <w:rPr>
          <w:color w:val="000000" w:themeColor="text1"/>
        </w:rPr>
        <w:t xml:space="preserve"> projekti elluviimiseks vajaliku ligipääsu asjakohastele protsessidele, andmetele ja võtmeisikutele;</w:t>
      </w:r>
    </w:p>
    <w:p w14:paraId="59173079" w14:textId="10B16E96" w:rsidR="018EE502" w:rsidRDefault="018EE502" w:rsidP="00F71B33">
      <w:pPr>
        <w:pStyle w:val="Loendilik"/>
        <w:numPr>
          <w:ilvl w:val="2"/>
          <w:numId w:val="3"/>
        </w:numPr>
        <w:pBdr>
          <w:top w:val="nil"/>
          <w:left w:val="nil"/>
          <w:bottom w:val="nil"/>
          <w:right w:val="nil"/>
          <w:between w:val="nil"/>
        </w:pBdr>
        <w:spacing w:after="0"/>
        <w:ind w:hanging="340"/>
        <w:rPr>
          <w:color w:val="000000" w:themeColor="text1"/>
        </w:rPr>
      </w:pPr>
      <w:r w:rsidRPr="617358C5">
        <w:rPr>
          <w:color w:val="000000" w:themeColor="text1"/>
        </w:rPr>
        <w:t>kaasa</w:t>
      </w:r>
      <w:r w:rsidR="59DC2402" w:rsidRPr="617358C5">
        <w:rPr>
          <w:color w:val="000000" w:themeColor="text1"/>
        </w:rPr>
        <w:t>b</w:t>
      </w:r>
      <w:r w:rsidRPr="617358C5">
        <w:rPr>
          <w:color w:val="000000" w:themeColor="text1"/>
        </w:rPr>
        <w:t xml:space="preserve"> projekti elluviimisse meditsiinilise ja logistilise personali, sh analüüsi- ja pilootkatse etapis;</w:t>
      </w:r>
    </w:p>
    <w:p w14:paraId="1379FB56" w14:textId="28437C51" w:rsidR="018EE502" w:rsidRDefault="018EE502" w:rsidP="00F71B33">
      <w:pPr>
        <w:pStyle w:val="Loendilik"/>
        <w:numPr>
          <w:ilvl w:val="2"/>
          <w:numId w:val="3"/>
        </w:numPr>
        <w:pBdr>
          <w:top w:val="nil"/>
          <w:left w:val="nil"/>
          <w:bottom w:val="nil"/>
          <w:right w:val="nil"/>
          <w:between w:val="nil"/>
        </w:pBdr>
        <w:spacing w:after="0"/>
        <w:ind w:hanging="340"/>
        <w:rPr>
          <w:color w:val="000000" w:themeColor="text1"/>
        </w:rPr>
      </w:pPr>
      <w:r w:rsidRPr="617358C5">
        <w:rPr>
          <w:color w:val="000000" w:themeColor="text1"/>
        </w:rPr>
        <w:t>korralda</w:t>
      </w:r>
      <w:r w:rsidR="77A5C3C9" w:rsidRPr="617358C5">
        <w:rPr>
          <w:color w:val="000000" w:themeColor="text1"/>
        </w:rPr>
        <w:t>b</w:t>
      </w:r>
      <w:r w:rsidRPr="617358C5">
        <w:rPr>
          <w:color w:val="000000" w:themeColor="text1"/>
        </w:rPr>
        <w:t xml:space="preserve"> vajalikud sisemised kooskõlastused, sh andmekaitse, riskijuhtimise ja kvaliteedijuhtimise valdkonnas;</w:t>
      </w:r>
    </w:p>
    <w:p w14:paraId="34FE8A1D" w14:textId="6A1B2F57" w:rsidR="018EE502" w:rsidRDefault="018EE502" w:rsidP="00F71B33">
      <w:pPr>
        <w:pStyle w:val="Loendilik"/>
        <w:numPr>
          <w:ilvl w:val="2"/>
          <w:numId w:val="3"/>
        </w:numPr>
        <w:pBdr>
          <w:top w:val="nil"/>
          <w:left w:val="nil"/>
          <w:bottom w:val="nil"/>
          <w:right w:val="nil"/>
          <w:between w:val="nil"/>
        </w:pBdr>
        <w:spacing w:after="0"/>
        <w:ind w:hanging="340"/>
        <w:rPr>
          <w:color w:val="000000" w:themeColor="text1"/>
        </w:rPr>
      </w:pPr>
      <w:r w:rsidRPr="617358C5">
        <w:rPr>
          <w:color w:val="000000" w:themeColor="text1"/>
        </w:rPr>
        <w:t>määra</w:t>
      </w:r>
      <w:r w:rsidR="40024244" w:rsidRPr="617358C5">
        <w:rPr>
          <w:color w:val="000000" w:themeColor="text1"/>
        </w:rPr>
        <w:t>b</w:t>
      </w:r>
      <w:r w:rsidRPr="617358C5">
        <w:rPr>
          <w:color w:val="000000" w:themeColor="text1"/>
        </w:rPr>
        <w:t xml:space="preserve"> projektijuhi ning vastut</w:t>
      </w:r>
      <w:r w:rsidR="63328492" w:rsidRPr="617358C5">
        <w:rPr>
          <w:color w:val="000000" w:themeColor="text1"/>
        </w:rPr>
        <w:t>a</w:t>
      </w:r>
      <w:r w:rsidRPr="617358C5">
        <w:rPr>
          <w:color w:val="000000" w:themeColor="text1"/>
        </w:rPr>
        <w:t xml:space="preserve"> projekti üldise juhtimise ja koordineerimise eest;</w:t>
      </w:r>
    </w:p>
    <w:p w14:paraId="3AC3268B" w14:textId="634CE02C" w:rsidR="018EE502" w:rsidRDefault="018EE502" w:rsidP="00F71B33">
      <w:pPr>
        <w:pStyle w:val="Loendilik"/>
        <w:numPr>
          <w:ilvl w:val="2"/>
          <w:numId w:val="3"/>
        </w:numPr>
        <w:pBdr>
          <w:top w:val="nil"/>
          <w:left w:val="nil"/>
          <w:bottom w:val="nil"/>
          <w:right w:val="nil"/>
          <w:between w:val="nil"/>
        </w:pBdr>
        <w:spacing w:after="0"/>
        <w:ind w:hanging="340"/>
      </w:pPr>
      <w:r w:rsidRPr="20EF285C">
        <w:rPr>
          <w:color w:val="000000" w:themeColor="text1"/>
        </w:rPr>
        <w:t>taga</w:t>
      </w:r>
      <w:r w:rsidR="75D67E32" w:rsidRPr="20EF285C">
        <w:rPr>
          <w:color w:val="000000" w:themeColor="text1"/>
        </w:rPr>
        <w:t>b</w:t>
      </w:r>
      <w:r w:rsidRPr="20EF285C">
        <w:rPr>
          <w:color w:val="000000" w:themeColor="text1"/>
        </w:rPr>
        <w:t xml:space="preserve"> pilootkatse läbiviimiseks vajaliku töökeskkonna ja organisatsioonilise toe</w:t>
      </w:r>
      <w:r w:rsidR="6106CED8" w:rsidRPr="20EF285C">
        <w:rPr>
          <w:color w:val="000000" w:themeColor="text1"/>
        </w:rPr>
        <w:t xml:space="preserve"> ning koordineerib hankepartneri, ELA ja teiste kaasatud osapoolte vahelist koostööd pilootkatse ettevalmistamisel ja läbiviimisel;</w:t>
      </w:r>
    </w:p>
    <w:p w14:paraId="67C1DA8A" w14:textId="68ADAB54" w:rsidR="6106CED8" w:rsidRDefault="6106CED8" w:rsidP="00F71B33">
      <w:pPr>
        <w:pStyle w:val="Loendilik"/>
        <w:numPr>
          <w:ilvl w:val="2"/>
          <w:numId w:val="3"/>
        </w:numPr>
        <w:spacing w:after="0"/>
        <w:ind w:hanging="340"/>
        <w:rPr>
          <w:color w:val="000000" w:themeColor="text1"/>
        </w:rPr>
      </w:pPr>
      <w:r w:rsidRPr="20EF285C">
        <w:rPr>
          <w:color w:val="000000" w:themeColor="text1"/>
        </w:rPr>
        <w:t>koordineerib ja viib läbi projektiga seotud hankeprotsessid, sh juhib hankepartnerite lepingulist koostööd, kaasates ELA lennundusalase eksperdina vastavate tehniliste nõuete ja tulemuste hindamisse.</w:t>
      </w:r>
    </w:p>
    <w:p w14:paraId="786F2185" w14:textId="0BB37157" w:rsidR="6106CED8" w:rsidRDefault="6106CED8" w:rsidP="00F71B33">
      <w:pPr>
        <w:pStyle w:val="Loendilik"/>
        <w:numPr>
          <w:ilvl w:val="2"/>
          <w:numId w:val="3"/>
        </w:numPr>
        <w:ind w:hanging="340"/>
        <w:rPr>
          <w:color w:val="000000" w:themeColor="text1"/>
        </w:rPr>
      </w:pPr>
      <w:r w:rsidRPr="20EF285C">
        <w:rPr>
          <w:color w:val="000000" w:themeColor="text1"/>
        </w:rPr>
        <w:t xml:space="preserve">pilootkatse tehnilise lahenduse arendamise, </w:t>
      </w:r>
      <w:proofErr w:type="spellStart"/>
      <w:r w:rsidRPr="20EF285C">
        <w:rPr>
          <w:color w:val="000000" w:themeColor="text1"/>
        </w:rPr>
        <w:t>droonide</w:t>
      </w:r>
      <w:proofErr w:type="spellEnd"/>
      <w:r w:rsidRPr="20EF285C">
        <w:rPr>
          <w:color w:val="000000" w:themeColor="text1"/>
        </w:rPr>
        <w:t xml:space="preserve"> käitamise ja lennuoperatsioonide läbiviimise eest pilootkatse raames vastutab vastava hankelepingu alusel valitud hankepartner. PERH vastutab haiglapoolse koordineerimise ja </w:t>
      </w:r>
      <w:proofErr w:type="spellStart"/>
      <w:r w:rsidRPr="20EF285C">
        <w:rPr>
          <w:color w:val="000000" w:themeColor="text1"/>
        </w:rPr>
        <w:t>protsessilise</w:t>
      </w:r>
      <w:proofErr w:type="spellEnd"/>
      <w:r w:rsidRPr="20EF285C">
        <w:rPr>
          <w:color w:val="000000" w:themeColor="text1"/>
        </w:rPr>
        <w:t xml:space="preserve"> valmisoleku eest ning ELA toetab pilootkatset lennundusalase ekspertiisiga.</w:t>
      </w:r>
    </w:p>
    <w:p w14:paraId="3BDC2432" w14:textId="77777777" w:rsidR="00FD37A2" w:rsidRDefault="00FD37A2" w:rsidP="00FD37A2">
      <w:pPr>
        <w:pStyle w:val="Loendilik"/>
        <w:ind w:left="907"/>
        <w:rPr>
          <w:color w:val="000000" w:themeColor="text1"/>
        </w:rPr>
      </w:pPr>
    </w:p>
    <w:p w14:paraId="0000002F" w14:textId="77777777" w:rsidR="00370A21" w:rsidRDefault="00E5148F" w:rsidP="617358C5">
      <w:pPr>
        <w:numPr>
          <w:ilvl w:val="1"/>
          <w:numId w:val="3"/>
        </w:numPr>
        <w:pBdr>
          <w:top w:val="nil"/>
          <w:left w:val="nil"/>
          <w:bottom w:val="nil"/>
          <w:right w:val="nil"/>
          <w:between w:val="nil"/>
        </w:pBdr>
        <w:spacing w:after="0"/>
        <w:rPr>
          <w:color w:val="000000"/>
        </w:rPr>
      </w:pPr>
      <w:sdt>
        <w:sdtPr>
          <w:rPr>
            <w:color w:val="000000" w:themeColor="text1"/>
          </w:rPr>
          <w:tag w:val="goog_rdk_5"/>
          <w:id w:val="-337661687"/>
        </w:sdtPr>
        <w:sdtEndPr/>
        <w:sdtContent/>
      </w:sdt>
      <w:r w:rsidR="23C7D276" w:rsidRPr="20EF285C">
        <w:rPr>
          <w:color w:val="000000" w:themeColor="text1"/>
        </w:rPr>
        <w:t>ELA:</w:t>
      </w:r>
    </w:p>
    <w:p w14:paraId="20263B3E" w14:textId="3353B511" w:rsidR="65126EC2" w:rsidRDefault="65126EC2" w:rsidP="00F71B33">
      <w:pPr>
        <w:pStyle w:val="Loendilik"/>
        <w:numPr>
          <w:ilvl w:val="2"/>
          <w:numId w:val="3"/>
        </w:numPr>
        <w:spacing w:after="0"/>
        <w:ind w:hanging="340"/>
        <w:rPr>
          <w:color w:val="000000" w:themeColor="text1"/>
        </w:rPr>
      </w:pPr>
      <w:r w:rsidRPr="20EF285C">
        <w:rPr>
          <w:color w:val="000000" w:themeColor="text1"/>
        </w:rPr>
        <w:t>tagab projekti elluviimiseks lennundusalase ekspertiisi oma pädevuse piires, sh annab sisendi mehitamata õhusõidukite kasutamise, käitamistingimuste, lennuohutuse ja õhuruumi kasutamisega seotud küsimustes;</w:t>
      </w:r>
    </w:p>
    <w:p w14:paraId="77B1C0D2" w14:textId="03E0832D" w:rsidR="65126EC2" w:rsidRDefault="65126EC2" w:rsidP="00F71B33">
      <w:pPr>
        <w:pStyle w:val="Loendilik"/>
        <w:numPr>
          <w:ilvl w:val="2"/>
          <w:numId w:val="3"/>
        </w:numPr>
        <w:spacing w:after="0" w:line="269" w:lineRule="auto"/>
        <w:ind w:hanging="340"/>
        <w:rPr>
          <w:color w:val="000000" w:themeColor="text1"/>
        </w:rPr>
      </w:pPr>
      <w:r w:rsidRPr="20EF285C">
        <w:rPr>
          <w:color w:val="000000" w:themeColor="text1"/>
        </w:rPr>
        <w:t>analüüsib projekti skoobi ulatuses mehitamata lennundust puudutavat regulatiivset raamistikku ning toetab vajalike lubade, kooskõlastuste, käitamistingimuste ja regulatiivsete nõuete tuvastamisel;</w:t>
      </w:r>
    </w:p>
    <w:p w14:paraId="2A819894" w14:textId="32D25D00" w:rsidR="65126EC2" w:rsidRDefault="65126EC2" w:rsidP="00F71B33">
      <w:pPr>
        <w:pStyle w:val="Loendilik"/>
        <w:numPr>
          <w:ilvl w:val="2"/>
          <w:numId w:val="3"/>
        </w:numPr>
        <w:spacing w:after="0" w:line="269" w:lineRule="auto"/>
        <w:ind w:hanging="340"/>
        <w:rPr>
          <w:color w:val="000000" w:themeColor="text1"/>
        </w:rPr>
      </w:pPr>
      <w:r w:rsidRPr="20EF285C">
        <w:rPr>
          <w:color w:val="000000" w:themeColor="text1"/>
        </w:rPr>
        <w:lastRenderedPageBreak/>
        <w:t>annab lennundusalase sisendi hanke tehniliste tingimuste, lähteülesande ja hindamiskriteeriumide koostamisel, mis puudutab nõudeid mehitamata õhusõidukile, ning käitamise, lennuohutuse, õhuruumi koordineerimise ja U-</w:t>
      </w:r>
      <w:proofErr w:type="spellStart"/>
      <w:r w:rsidRPr="20EF285C">
        <w:rPr>
          <w:color w:val="000000" w:themeColor="text1"/>
        </w:rPr>
        <w:t>space’i</w:t>
      </w:r>
      <w:proofErr w:type="spellEnd"/>
      <w:r w:rsidRPr="20EF285C">
        <w:rPr>
          <w:color w:val="000000" w:themeColor="text1"/>
        </w:rPr>
        <w:t xml:space="preserve"> vajaduste osas;</w:t>
      </w:r>
    </w:p>
    <w:p w14:paraId="6CF1288B" w14:textId="474DA039" w:rsidR="65126EC2" w:rsidRDefault="65126EC2" w:rsidP="00F71B33">
      <w:pPr>
        <w:pStyle w:val="Loendilik"/>
        <w:numPr>
          <w:ilvl w:val="2"/>
          <w:numId w:val="3"/>
        </w:numPr>
        <w:spacing w:after="0" w:line="269" w:lineRule="auto"/>
        <w:ind w:hanging="340"/>
        <w:rPr>
          <w:color w:val="000000" w:themeColor="text1"/>
        </w:rPr>
      </w:pPr>
      <w:r w:rsidRPr="20EF285C">
        <w:rPr>
          <w:color w:val="000000" w:themeColor="text1"/>
        </w:rPr>
        <w:t>toetab pilootkatse lennundusalast ettevalmistust, sh aitab hinnata valitud stsenaariumite teostatavust lennuohutuse, õhuruumi kasutamise, käitamistingimuste ja regulatiivsete piirangute vaatest;</w:t>
      </w:r>
    </w:p>
    <w:p w14:paraId="57206ACE" w14:textId="023AD8C8" w:rsidR="65126EC2" w:rsidRDefault="65126EC2" w:rsidP="00F71B33">
      <w:pPr>
        <w:pStyle w:val="Loendilik"/>
        <w:numPr>
          <w:ilvl w:val="2"/>
          <w:numId w:val="3"/>
        </w:numPr>
        <w:spacing w:after="0" w:line="269" w:lineRule="auto"/>
        <w:ind w:hanging="340"/>
      </w:pPr>
      <w:r w:rsidRPr="20EF285C">
        <w:rPr>
          <w:color w:val="000000" w:themeColor="text1"/>
        </w:rPr>
        <w:t xml:space="preserve">osaleb pilootkatse planeerimises ja tulemuste analüüsis, ning toetab pilootkatse läbiviimist oma pädevuse piires lennundusalase eksperdina, sh annab sisendi lennutegevuse ettevalmistuse, ohutusmeetmete, õhuruumi koordineerimise, käitamistingimuste ja regulatiivsete tähelepanekute kohta. </w:t>
      </w:r>
      <w:r w:rsidRPr="20EF285C">
        <w:t xml:space="preserve">ELA ei vastuta pilootkatse tehnilise lahenduse arendamise, </w:t>
      </w:r>
      <w:proofErr w:type="spellStart"/>
      <w:r w:rsidRPr="20EF285C">
        <w:t>droonide</w:t>
      </w:r>
      <w:proofErr w:type="spellEnd"/>
      <w:r w:rsidRPr="20EF285C">
        <w:t xml:space="preserve"> käitamise ega lennutegevuse läbiviimise eest;</w:t>
      </w:r>
    </w:p>
    <w:p w14:paraId="25FE230A" w14:textId="4921F225" w:rsidR="65126EC2" w:rsidRDefault="65126EC2" w:rsidP="00F71B33">
      <w:pPr>
        <w:pStyle w:val="Loendilik"/>
        <w:numPr>
          <w:ilvl w:val="2"/>
          <w:numId w:val="3"/>
        </w:numPr>
        <w:spacing w:after="0" w:line="269" w:lineRule="auto"/>
        <w:ind w:hanging="340"/>
        <w:rPr>
          <w:color w:val="000000" w:themeColor="text1"/>
        </w:rPr>
      </w:pPr>
      <w:r w:rsidRPr="20EF285C">
        <w:rPr>
          <w:color w:val="000000" w:themeColor="text1"/>
        </w:rPr>
        <w:t>hindab lahenduse tehnilist teostatavust, aitab tuvastada ja analüüsida lennundusalaseid riskitegureid ning annab sisendi nende riskide maandamise meetmetesse.</w:t>
      </w:r>
    </w:p>
    <w:p w14:paraId="00000030" w14:textId="77777777" w:rsidR="00370A21" w:rsidRDefault="00370A21">
      <w:pPr>
        <w:pBdr>
          <w:top w:val="nil"/>
          <w:left w:val="nil"/>
          <w:bottom w:val="nil"/>
          <w:right w:val="nil"/>
          <w:between w:val="nil"/>
        </w:pBdr>
        <w:spacing w:after="0"/>
        <w:ind w:left="567"/>
        <w:rPr>
          <w:color w:val="000000"/>
        </w:rPr>
      </w:pPr>
    </w:p>
    <w:p w14:paraId="00000031" w14:textId="77777777" w:rsidR="00370A21" w:rsidRDefault="00A615D3">
      <w:pPr>
        <w:numPr>
          <w:ilvl w:val="0"/>
          <w:numId w:val="3"/>
        </w:numPr>
        <w:pBdr>
          <w:top w:val="nil"/>
          <w:left w:val="nil"/>
          <w:bottom w:val="nil"/>
          <w:right w:val="nil"/>
          <w:between w:val="nil"/>
        </w:pBdr>
        <w:spacing w:after="0" w:line="240" w:lineRule="auto"/>
        <w:ind w:left="567" w:hanging="567"/>
        <w:rPr>
          <w:b/>
          <w:bCs/>
          <w:color w:val="000000"/>
        </w:rPr>
      </w:pPr>
      <w:r>
        <w:rPr>
          <w:b/>
          <w:bCs/>
          <w:color w:val="000000"/>
        </w:rPr>
        <w:t xml:space="preserve">Abikõlblikud kulud </w:t>
      </w:r>
    </w:p>
    <w:p w14:paraId="00000032" w14:textId="77777777" w:rsidR="00370A21" w:rsidRDefault="00A615D3">
      <w:pPr>
        <w:numPr>
          <w:ilvl w:val="1"/>
          <w:numId w:val="3"/>
        </w:numPr>
        <w:pBdr>
          <w:top w:val="nil"/>
          <w:left w:val="nil"/>
          <w:bottom w:val="nil"/>
          <w:right w:val="nil"/>
          <w:between w:val="nil"/>
        </w:pBdr>
        <w:spacing w:after="0" w:line="240" w:lineRule="auto"/>
        <w:rPr>
          <w:b/>
          <w:bCs/>
          <w:color w:val="000000"/>
        </w:rPr>
      </w:pPr>
      <w:r>
        <w:rPr>
          <w:color w:val="000000"/>
        </w:rPr>
        <w:t xml:space="preserve">Abikõlblike kulude määratlemisel lähtutakse </w:t>
      </w:r>
      <w:proofErr w:type="spellStart"/>
      <w:r>
        <w:rPr>
          <w:color w:val="000000"/>
        </w:rPr>
        <w:t>TAT-i</w:t>
      </w:r>
      <w:proofErr w:type="spellEnd"/>
      <w:r>
        <w:rPr>
          <w:color w:val="000000"/>
        </w:rPr>
        <w:t xml:space="preserve"> punktis 9 ja lepingu punktis 3.3 sätestatud tingimustest. </w:t>
      </w:r>
    </w:p>
    <w:p w14:paraId="00000033" w14:textId="77777777" w:rsidR="00370A21" w:rsidRDefault="00A615D3">
      <w:pPr>
        <w:numPr>
          <w:ilvl w:val="1"/>
          <w:numId w:val="3"/>
        </w:numPr>
        <w:pBdr>
          <w:top w:val="nil"/>
          <w:left w:val="nil"/>
          <w:bottom w:val="nil"/>
          <w:right w:val="nil"/>
          <w:between w:val="nil"/>
        </w:pBdr>
        <w:spacing w:after="0" w:line="240" w:lineRule="auto"/>
        <w:rPr>
          <w:b/>
          <w:bCs/>
          <w:color w:val="000000"/>
        </w:rPr>
      </w:pPr>
      <w:r>
        <w:rPr>
          <w:color w:val="000000"/>
        </w:rPr>
        <w:t xml:space="preserve">Abikõlblik kulu on kulu, mis on põhjendatud, mõistlik ja taotluses kirjeldatud tegevuste teostamiseks vajalik, tõendatav, vastab abikõlblikkuse nõuetele, on tehtud toetuse kasutamise perioodil ning on kooskõlas </w:t>
      </w:r>
      <w:proofErr w:type="spellStart"/>
      <w:r>
        <w:rPr>
          <w:color w:val="000000"/>
        </w:rPr>
        <w:t>ÜM-i</w:t>
      </w:r>
      <w:proofErr w:type="spellEnd"/>
      <w:r>
        <w:rPr>
          <w:color w:val="000000"/>
        </w:rPr>
        <w:t xml:space="preserve">, </w:t>
      </w:r>
      <w:proofErr w:type="spellStart"/>
      <w:r>
        <w:rPr>
          <w:color w:val="000000"/>
        </w:rPr>
        <w:t>TAT-i</w:t>
      </w:r>
      <w:proofErr w:type="spellEnd"/>
      <w:r>
        <w:rPr>
          <w:color w:val="000000"/>
        </w:rPr>
        <w:t xml:space="preserve"> ja lepinguga. </w:t>
      </w:r>
    </w:p>
    <w:p w14:paraId="00000034" w14:textId="77777777" w:rsidR="00370A21" w:rsidRDefault="00A615D3" w:rsidP="617358C5">
      <w:pPr>
        <w:numPr>
          <w:ilvl w:val="1"/>
          <w:numId w:val="3"/>
        </w:numPr>
        <w:pBdr>
          <w:top w:val="nil"/>
          <w:left w:val="nil"/>
          <w:bottom w:val="nil"/>
          <w:right w:val="nil"/>
          <w:between w:val="nil"/>
        </w:pBdr>
        <w:spacing w:after="0" w:line="240" w:lineRule="auto"/>
        <w:rPr>
          <w:b/>
          <w:bCs/>
          <w:color w:val="000000"/>
        </w:rPr>
      </w:pPr>
      <w:r w:rsidRPr="617358C5">
        <w:rPr>
          <w:color w:val="000000" w:themeColor="text1"/>
        </w:rPr>
        <w:t>Abikõlblikud on järgmised toetuse andmise eesmärgi ja tulemuste saavutamiseks vajalikud kulud:</w:t>
      </w:r>
    </w:p>
    <w:p w14:paraId="5950BB47" w14:textId="77777777" w:rsidR="0088331C" w:rsidRPr="001B1225" w:rsidRDefault="0088331C" w:rsidP="00F71B33">
      <w:pPr>
        <w:pStyle w:val="Default"/>
        <w:numPr>
          <w:ilvl w:val="2"/>
          <w:numId w:val="3"/>
        </w:numPr>
        <w:spacing w:line="23" w:lineRule="atLeast"/>
        <w:ind w:hanging="340"/>
        <w:rPr>
          <w:color w:val="000000" w:themeColor="text1"/>
        </w:rPr>
      </w:pPr>
      <w:r>
        <w:t xml:space="preserve">personalikulud vastavalt </w:t>
      </w:r>
      <w:proofErr w:type="spellStart"/>
      <w:r>
        <w:t>ÜMi</w:t>
      </w:r>
      <w:proofErr w:type="spellEnd"/>
      <w:r>
        <w:t xml:space="preserve"> </w:t>
      </w:r>
      <w:r w:rsidRPr="008247C3">
        <w:rPr>
          <w:iCs/>
          <w:color w:val="000000" w:themeColor="text1"/>
          <w:kern w:val="32"/>
        </w:rPr>
        <w:t>§-le 16</w:t>
      </w:r>
      <w:r w:rsidRPr="001B1225">
        <w:rPr>
          <w:color w:val="000000" w:themeColor="text1"/>
        </w:rPr>
        <w:t>;</w:t>
      </w:r>
    </w:p>
    <w:p w14:paraId="092D89A2" w14:textId="77777777" w:rsidR="0088331C" w:rsidRDefault="0088331C" w:rsidP="00F71B33">
      <w:pPr>
        <w:pStyle w:val="Default"/>
        <w:numPr>
          <w:ilvl w:val="2"/>
          <w:numId w:val="3"/>
        </w:numPr>
        <w:spacing w:line="23" w:lineRule="atLeast"/>
        <w:ind w:hanging="340"/>
      </w:pPr>
      <w:r w:rsidRPr="001B1225">
        <w:t xml:space="preserve">sisse ostetud projektide kulu, sh lahenduste arendamise, </w:t>
      </w:r>
      <w:proofErr w:type="spellStart"/>
      <w:r w:rsidRPr="001B1225">
        <w:t>prototüüpimise</w:t>
      </w:r>
      <w:proofErr w:type="spellEnd"/>
      <w:r w:rsidRPr="001B1225">
        <w:t xml:space="preserve">, katsetamise ja järelduste tegemisega seotud kulud ning </w:t>
      </w:r>
      <w:r w:rsidRPr="001B1225">
        <w:rPr>
          <w:color w:val="000000" w:themeColor="text1"/>
        </w:rPr>
        <w:t>projektijuhtimise kulud sisseostetud teenusena</w:t>
      </w:r>
      <w:r w:rsidRPr="001B1225">
        <w:t>;</w:t>
      </w:r>
    </w:p>
    <w:p w14:paraId="3305C27A" w14:textId="77777777" w:rsidR="0088331C" w:rsidRDefault="0088331C" w:rsidP="00F71B33">
      <w:pPr>
        <w:pStyle w:val="Default"/>
        <w:numPr>
          <w:ilvl w:val="2"/>
          <w:numId w:val="3"/>
        </w:numPr>
        <w:spacing w:line="23" w:lineRule="atLeast"/>
        <w:ind w:hanging="340"/>
        <w:rPr>
          <w:color w:val="000000" w:themeColor="text1"/>
        </w:rPr>
      </w:pPr>
      <w:r w:rsidRPr="016FB2E7">
        <w:rPr>
          <w:color w:val="000000" w:themeColor="text1"/>
          <w:lang w:val="et-EE"/>
        </w:rPr>
        <w:t>projektide ettevalmistamist ja elluviimist toetavad uuringud, analüüsid, andmete kogumine ja töötlemine, ekspertiisid, konsultatsioonid, mentorlus</w:t>
      </w:r>
      <w:r w:rsidRPr="016FB2E7">
        <w:rPr>
          <w:b/>
          <w:bCs/>
          <w:color w:val="000000" w:themeColor="text1"/>
          <w:lang w:val="et-EE"/>
        </w:rPr>
        <w:t xml:space="preserve">, </w:t>
      </w:r>
      <w:r w:rsidRPr="00695009">
        <w:rPr>
          <w:color w:val="000000" w:themeColor="text1"/>
        </w:rPr>
        <w:t>riigihangete ja konkursside sisuline ettevalmistamine ja läbiviimine</w:t>
      </w:r>
      <w:r w:rsidRPr="016FB2E7">
        <w:rPr>
          <w:color w:val="000000" w:themeColor="text1"/>
          <w:lang w:val="et-EE"/>
        </w:rPr>
        <w:t>;</w:t>
      </w:r>
    </w:p>
    <w:p w14:paraId="7F0285C1" w14:textId="77777777" w:rsidR="0088331C" w:rsidRDefault="3A5A7E75" w:rsidP="00F71B33">
      <w:pPr>
        <w:pStyle w:val="Default"/>
        <w:numPr>
          <w:ilvl w:val="2"/>
          <w:numId w:val="3"/>
        </w:numPr>
        <w:spacing w:line="23" w:lineRule="atLeast"/>
        <w:ind w:hanging="340"/>
      </w:pPr>
      <w:r w:rsidRPr="4822814B">
        <w:rPr>
          <w:color w:val="000000" w:themeColor="text1"/>
        </w:rPr>
        <w:t>õigusteenuse kulu, mis on seotud sisuliste tegevuste ettevalmistamise ja läbiviimisega (sh kulud, mis on seotud intellektuaalomandi kaitsega ja litsentsidega, tegevuste elluviimisel riigiabi kohaldumisega, teadus-ja arendustegevuse erandite rakendamise võimalustega, patentide ja kaubamärkide kaitsega ja muud sarnased kulud);</w:t>
      </w:r>
    </w:p>
    <w:p w14:paraId="1ED2293D" w14:textId="77777777" w:rsidR="0088331C" w:rsidRPr="00477132" w:rsidRDefault="0088331C" w:rsidP="00F71B33">
      <w:pPr>
        <w:pStyle w:val="Default"/>
        <w:numPr>
          <w:ilvl w:val="2"/>
          <w:numId w:val="3"/>
        </w:numPr>
        <w:spacing w:line="23" w:lineRule="atLeast"/>
        <w:ind w:hanging="340"/>
      </w:pPr>
      <w:r w:rsidRPr="00477132">
        <w:rPr>
          <w:iCs/>
          <w:color w:val="000000" w:themeColor="text1"/>
          <w:kern w:val="32"/>
        </w:rPr>
        <w:t>koosolekute, seminaride, ürituste korraldamise kulu, sh esinejatega seotud kulud; teavitamise kulu, sh meetme ja projektidega seotud teavitusüritused, meened, auhinnafondid;</w:t>
      </w:r>
    </w:p>
    <w:p w14:paraId="7F84C0D4" w14:textId="77777777" w:rsidR="0088331C" w:rsidRPr="00477132" w:rsidRDefault="0088331C" w:rsidP="00F71B33">
      <w:pPr>
        <w:pStyle w:val="Default"/>
        <w:numPr>
          <w:ilvl w:val="2"/>
          <w:numId w:val="3"/>
        </w:numPr>
        <w:spacing w:line="23" w:lineRule="atLeast"/>
        <w:ind w:hanging="340"/>
      </w:pPr>
      <w:r w:rsidRPr="00477132">
        <w:rPr>
          <w:iCs/>
          <w:color w:val="000000" w:themeColor="text1"/>
          <w:kern w:val="32"/>
        </w:rPr>
        <w:t>kommunikatsiooniteenuse kulu;</w:t>
      </w:r>
    </w:p>
    <w:p w14:paraId="22E683A6" w14:textId="77777777" w:rsidR="0088331C" w:rsidRPr="00477132" w:rsidRDefault="0088331C" w:rsidP="00F71B33">
      <w:pPr>
        <w:pStyle w:val="Default"/>
        <w:numPr>
          <w:ilvl w:val="2"/>
          <w:numId w:val="3"/>
        </w:numPr>
        <w:spacing w:line="23" w:lineRule="atLeast"/>
        <w:ind w:hanging="340"/>
      </w:pPr>
      <w:r w:rsidRPr="00477132">
        <w:rPr>
          <w:iCs/>
          <w:color w:val="000000" w:themeColor="text1"/>
          <w:kern w:val="32"/>
        </w:rPr>
        <w:t>koolituskulu, sh koolituste korraldamiseks ja neil osalemiseks vajalik kulu;</w:t>
      </w:r>
    </w:p>
    <w:p w14:paraId="005529E3" w14:textId="77777777" w:rsidR="0088331C" w:rsidRPr="00477132" w:rsidRDefault="0088331C" w:rsidP="00F71B33">
      <w:pPr>
        <w:pStyle w:val="Default"/>
        <w:numPr>
          <w:ilvl w:val="2"/>
          <w:numId w:val="3"/>
        </w:numPr>
        <w:spacing w:line="23" w:lineRule="atLeast"/>
        <w:ind w:hanging="340"/>
      </w:pPr>
      <w:r w:rsidRPr="00477132">
        <w:rPr>
          <w:iCs/>
          <w:color w:val="000000" w:themeColor="text1"/>
          <w:kern w:val="32"/>
        </w:rPr>
        <w:t xml:space="preserve">nii </w:t>
      </w:r>
      <w:proofErr w:type="spellStart"/>
      <w:r w:rsidRPr="00477132">
        <w:rPr>
          <w:iCs/>
          <w:color w:val="000000" w:themeColor="text1"/>
          <w:kern w:val="32"/>
        </w:rPr>
        <w:t>sise</w:t>
      </w:r>
      <w:proofErr w:type="spellEnd"/>
      <w:r w:rsidRPr="00477132">
        <w:rPr>
          <w:iCs/>
          <w:color w:val="000000" w:themeColor="text1"/>
          <w:kern w:val="32"/>
        </w:rPr>
        <w:t xml:space="preserve">- kui ka välislähetuskulud, sh transpordi- ja majutuskulu, päevarahad, reisikindlustus ning üritusel osalemise tasu; </w:t>
      </w:r>
    </w:p>
    <w:p w14:paraId="5E348DE1" w14:textId="77777777" w:rsidR="0088331C" w:rsidRPr="00477132" w:rsidRDefault="0088331C" w:rsidP="00F71B33">
      <w:pPr>
        <w:pStyle w:val="Default"/>
        <w:numPr>
          <w:ilvl w:val="2"/>
          <w:numId w:val="3"/>
        </w:numPr>
        <w:spacing w:line="23" w:lineRule="atLeast"/>
        <w:ind w:hanging="340"/>
      </w:pPr>
      <w:r w:rsidRPr="00477132">
        <w:rPr>
          <w:iCs/>
          <w:color w:val="000000" w:themeColor="text1"/>
          <w:kern w:val="32"/>
        </w:rPr>
        <w:t>struktuuritoetuste sümboolika kasutamise kulud;</w:t>
      </w:r>
    </w:p>
    <w:p w14:paraId="2133D539" w14:textId="77777777" w:rsidR="0088331C" w:rsidRPr="00FB68FA" w:rsidRDefault="0088331C" w:rsidP="00F71B33">
      <w:pPr>
        <w:pStyle w:val="Default"/>
        <w:numPr>
          <w:ilvl w:val="2"/>
          <w:numId w:val="3"/>
        </w:numPr>
        <w:spacing w:line="23" w:lineRule="atLeast"/>
        <w:ind w:hanging="340"/>
      </w:pPr>
      <w:r w:rsidRPr="00FB68FA">
        <w:rPr>
          <w:iCs/>
          <w:color w:val="000000" w:themeColor="text1"/>
          <w:kern w:val="32"/>
        </w:rPr>
        <w:t>materjalide toimetamise, kujundamise, tõlkimise, trükkimise, avaldamise ja paljundamise kulu;</w:t>
      </w:r>
    </w:p>
    <w:p w14:paraId="5C879D75" w14:textId="1439EA50" w:rsidR="0088331C" w:rsidRPr="00FB68FA" w:rsidRDefault="0088331C" w:rsidP="00F71B33">
      <w:pPr>
        <w:pStyle w:val="Default"/>
        <w:numPr>
          <w:ilvl w:val="2"/>
          <w:numId w:val="3"/>
        </w:numPr>
        <w:spacing w:line="23" w:lineRule="atLeast"/>
        <w:ind w:hanging="340"/>
      </w:pPr>
      <w:r w:rsidRPr="00FB68FA">
        <w:rPr>
          <w:iCs/>
          <w:color w:val="000000" w:themeColor="text1"/>
          <w:kern w:val="32"/>
        </w:rPr>
        <w:lastRenderedPageBreak/>
        <w:t>projektide või neid toetavate tegevuste jaoks veebilehe loomise, toimetamise ja hoolduse ja ülalpidamise kulu</w:t>
      </w:r>
      <w:r w:rsidR="00F71B33">
        <w:rPr>
          <w:iCs/>
          <w:color w:val="000000" w:themeColor="text1"/>
          <w:kern w:val="32"/>
        </w:rPr>
        <w:t>.</w:t>
      </w:r>
    </w:p>
    <w:p w14:paraId="00000039" w14:textId="78563EDD" w:rsidR="00370A21" w:rsidRDefault="00A615D3">
      <w:pPr>
        <w:numPr>
          <w:ilvl w:val="1"/>
          <w:numId w:val="3"/>
        </w:numPr>
        <w:pBdr>
          <w:top w:val="nil"/>
          <w:left w:val="nil"/>
          <w:bottom w:val="nil"/>
          <w:right w:val="nil"/>
          <w:between w:val="nil"/>
        </w:pBdr>
        <w:spacing w:after="0" w:line="240" w:lineRule="auto"/>
      </w:pPr>
      <w:r>
        <w:rPr>
          <w:color w:val="000000"/>
        </w:rPr>
        <w:t xml:space="preserve">Elluviija võib lugeda partnerite kulu abikõlbmatuks ja keelduda seda kas osaliselt või tervenisti katmast, kui partnerid on </w:t>
      </w:r>
      <w:sdt>
        <w:sdtPr>
          <w:tag w:val="goog_rdk_7"/>
          <w:id w:val="-526007027"/>
        </w:sdtPr>
        <w:sdtEndPr/>
        <w:sdtContent>
          <w:sdt>
            <w:sdtPr>
              <w:tag w:val="goog_rdk_8"/>
              <w:id w:val="-592228561"/>
            </w:sdtPr>
            <w:sdtEndPr/>
            <w:sdtContent/>
          </w:sdt>
        </w:sdtContent>
      </w:sdt>
      <w:r>
        <w:rPr>
          <w:color w:val="000000"/>
        </w:rPr>
        <w:t xml:space="preserve">rikkunud lepingut või eiranud seadustest või asjakohastest regulatsioonidest tulenevaid nõudeid. </w:t>
      </w:r>
    </w:p>
    <w:p w14:paraId="0000003A" w14:textId="77777777" w:rsidR="00370A21" w:rsidRDefault="00A615D3">
      <w:pPr>
        <w:numPr>
          <w:ilvl w:val="1"/>
          <w:numId w:val="3"/>
        </w:numPr>
        <w:pBdr>
          <w:top w:val="nil"/>
          <w:left w:val="nil"/>
          <w:bottom w:val="nil"/>
          <w:right w:val="nil"/>
          <w:between w:val="nil"/>
        </w:pBdr>
        <w:spacing w:after="0" w:line="240" w:lineRule="auto"/>
      </w:pPr>
      <w:r>
        <w:rPr>
          <w:color w:val="000000"/>
        </w:rPr>
        <w:t>Kaudsed kulud ei ole abikõlblikud.</w:t>
      </w:r>
    </w:p>
    <w:p w14:paraId="0000003B" w14:textId="77777777" w:rsidR="00370A21" w:rsidRDefault="00370A21">
      <w:pPr>
        <w:spacing w:after="0"/>
        <w:ind w:left="0"/>
        <w:rPr>
          <w:b/>
          <w:bCs/>
        </w:rPr>
      </w:pPr>
    </w:p>
    <w:p w14:paraId="0000003C" w14:textId="77777777" w:rsidR="00370A21" w:rsidRDefault="00A615D3">
      <w:pPr>
        <w:numPr>
          <w:ilvl w:val="0"/>
          <w:numId w:val="3"/>
        </w:numPr>
        <w:pBdr>
          <w:top w:val="nil"/>
          <w:left w:val="nil"/>
          <w:bottom w:val="nil"/>
          <w:right w:val="nil"/>
          <w:between w:val="nil"/>
        </w:pBdr>
        <w:spacing w:after="0" w:line="240" w:lineRule="auto"/>
        <w:ind w:left="567" w:hanging="567"/>
        <w:rPr>
          <w:b/>
          <w:bCs/>
          <w:color w:val="000000"/>
        </w:rPr>
      </w:pPr>
      <w:r>
        <w:rPr>
          <w:b/>
          <w:bCs/>
          <w:color w:val="000000"/>
        </w:rPr>
        <w:t>Toetuse summa ja toetuse maksmine</w:t>
      </w:r>
    </w:p>
    <w:p w14:paraId="0000003D" w14:textId="2BE9C0D8" w:rsidR="00370A21" w:rsidRDefault="00A615D3" w:rsidP="617358C5">
      <w:pPr>
        <w:numPr>
          <w:ilvl w:val="1"/>
          <w:numId w:val="3"/>
        </w:numPr>
        <w:pBdr>
          <w:top w:val="nil"/>
          <w:left w:val="nil"/>
          <w:bottom w:val="nil"/>
          <w:right w:val="nil"/>
          <w:between w:val="nil"/>
        </w:pBdr>
        <w:spacing w:after="0" w:line="240" w:lineRule="auto"/>
        <w:rPr>
          <w:b/>
          <w:bCs/>
          <w:color w:val="000000"/>
        </w:rPr>
      </w:pPr>
      <w:bookmarkStart w:id="1" w:name="_heading=h.p9w5iuprmsnn"/>
      <w:bookmarkEnd w:id="1"/>
      <w:r w:rsidRPr="617358C5">
        <w:rPr>
          <w:color w:val="000000" w:themeColor="text1"/>
        </w:rPr>
        <w:t>Partnerite toetatava tegevusega kaasnev maksimaalne kulu on 899 840 eurot, millest SA PERH maksimaalne kulu on 849 600 eurot ja ELA maksimaalne kulu on 50 240 eurot. Toetus hõlmab lepingu punktides 3.3.1 – 3.3.</w:t>
      </w:r>
      <w:r w:rsidR="00502703" w:rsidRPr="617358C5">
        <w:rPr>
          <w:color w:val="000000" w:themeColor="text1"/>
        </w:rPr>
        <w:t>11</w:t>
      </w:r>
      <w:r w:rsidRPr="617358C5">
        <w:rPr>
          <w:color w:val="000000" w:themeColor="text1"/>
        </w:rPr>
        <w:t xml:space="preserve"> nimetatud abikõlblikelt kuludelt makstavaid makse, välja arvatud kulud, mis on ÜM § 17 alusel abikõlbmatud.</w:t>
      </w:r>
    </w:p>
    <w:p w14:paraId="0000003E" w14:textId="77777777" w:rsidR="00370A21" w:rsidRDefault="00A615D3" w:rsidP="617358C5">
      <w:pPr>
        <w:numPr>
          <w:ilvl w:val="1"/>
          <w:numId w:val="3"/>
        </w:numPr>
        <w:pBdr>
          <w:top w:val="nil"/>
          <w:left w:val="nil"/>
          <w:bottom w:val="nil"/>
          <w:right w:val="nil"/>
          <w:between w:val="nil"/>
        </w:pBdr>
        <w:spacing w:after="0" w:line="240" w:lineRule="auto"/>
        <w:rPr>
          <w:b/>
          <w:bCs/>
          <w:color w:val="000000"/>
        </w:rPr>
      </w:pPr>
      <w:r w:rsidRPr="617358C5">
        <w:rPr>
          <w:color w:val="000000" w:themeColor="text1"/>
        </w:rPr>
        <w:t>Partnerite kulud on abikõlblikud 18 kuud alates lepingu jõustumisest.</w:t>
      </w:r>
    </w:p>
    <w:p w14:paraId="0000003F" w14:textId="7BF749ED" w:rsidR="00370A21" w:rsidRDefault="74B0FCB6" w:rsidP="617358C5">
      <w:pPr>
        <w:numPr>
          <w:ilvl w:val="1"/>
          <w:numId w:val="3"/>
        </w:numPr>
        <w:pBdr>
          <w:top w:val="nil"/>
          <w:left w:val="nil"/>
          <w:bottom w:val="nil"/>
          <w:right w:val="nil"/>
          <w:between w:val="nil"/>
        </w:pBdr>
        <w:spacing w:after="0" w:line="240" w:lineRule="auto"/>
        <w:rPr>
          <w:b/>
          <w:bCs/>
          <w:color w:val="000000"/>
        </w:rPr>
      </w:pPr>
      <w:r w:rsidRPr="617358C5">
        <w:rPr>
          <w:color w:val="000000" w:themeColor="text1"/>
          <w:lang w:val="et-EE"/>
        </w:rPr>
        <w:t>Toetuse maksmine elluviijalt partnerile toimub tehtud ja tasutud tegelike kulude alusel</w:t>
      </w:r>
      <w:r w:rsidRPr="617358C5">
        <w:rPr>
          <w:b/>
          <w:bCs/>
          <w:color w:val="000000" w:themeColor="text1"/>
          <w:lang w:val="et-EE"/>
        </w:rPr>
        <w:t>.</w:t>
      </w:r>
      <w:r w:rsidRPr="617358C5">
        <w:t xml:space="preserve"> </w:t>
      </w:r>
      <w:r w:rsidR="00A615D3" w:rsidRPr="617358C5">
        <w:rPr>
          <w:color w:val="000000" w:themeColor="text1"/>
        </w:rPr>
        <w:t>Partnerid esitavad elluviijale allkirjaõigusliku isiku poolt digitaalselt allkirjastatud maksetaotlused abikõlblike kulude kohta kord k</w:t>
      </w:r>
      <w:r w:rsidR="548BC369" w:rsidRPr="617358C5">
        <w:rPr>
          <w:color w:val="000000" w:themeColor="text1"/>
        </w:rPr>
        <w:t>vartali</w:t>
      </w:r>
      <w:r w:rsidR="00A615D3" w:rsidRPr="617358C5">
        <w:rPr>
          <w:color w:val="000000" w:themeColor="text1"/>
        </w:rPr>
        <w:t xml:space="preserve">s ülejärgmise kuu 15. kuupäevaks. </w:t>
      </w:r>
    </w:p>
    <w:p w14:paraId="00000041" w14:textId="4179BAA4" w:rsidR="00370A21" w:rsidRDefault="00AF152A" w:rsidP="617358C5">
      <w:pPr>
        <w:numPr>
          <w:ilvl w:val="1"/>
          <w:numId w:val="3"/>
        </w:numPr>
        <w:pBdr>
          <w:top w:val="nil"/>
          <w:left w:val="nil"/>
          <w:bottom w:val="nil"/>
          <w:right w:val="nil"/>
          <w:between w:val="nil"/>
        </w:pBdr>
        <w:spacing w:after="0" w:line="240" w:lineRule="auto"/>
        <w:rPr>
          <w:b/>
          <w:bCs/>
          <w:color w:val="000000"/>
        </w:rPr>
      </w:pPr>
      <w:r w:rsidRPr="617358C5">
        <w:rPr>
          <w:rFonts w:eastAsia="Yu Mincho"/>
          <w:lang w:val="et-EE"/>
        </w:rPr>
        <w:t xml:space="preserve">Elluviija poolt kirjalikku taasesitamist võimaldavas vormis esitatud nõude korral lisab partner maksetaotlusele </w:t>
      </w:r>
      <w:r w:rsidR="352BE7C8" w:rsidRPr="617358C5">
        <w:rPr>
          <w:rFonts w:eastAsia="Yu Mincho"/>
          <w:lang w:val="et-EE"/>
        </w:rPr>
        <w:t>abikõlblikku</w:t>
      </w:r>
      <w:r w:rsidRPr="617358C5">
        <w:rPr>
          <w:rFonts w:eastAsia="Yu Mincho"/>
          <w:lang w:val="et-EE"/>
        </w:rPr>
        <w:t>st tõendavate dokumentide koopiad.</w:t>
      </w:r>
      <w:r w:rsidR="00A615D3" w:rsidRPr="617358C5">
        <w:rPr>
          <w:color w:val="000000" w:themeColor="text1"/>
        </w:rPr>
        <w:t xml:space="preserve"> </w:t>
      </w:r>
    </w:p>
    <w:p w14:paraId="4D4E071E" w14:textId="3F994215" w:rsidR="0693A63B" w:rsidRDefault="0693A63B" w:rsidP="617358C5">
      <w:pPr>
        <w:numPr>
          <w:ilvl w:val="1"/>
          <w:numId w:val="3"/>
        </w:numPr>
        <w:spacing w:after="0" w:line="240" w:lineRule="auto"/>
      </w:pPr>
      <w:r w:rsidRPr="617358C5">
        <w:rPr>
          <w:color w:val="000000" w:themeColor="text1"/>
          <w:lang w:val="et-EE"/>
        </w:rPr>
        <w:t xml:space="preserve">Elluviija katab partneri abikõlblikud kulud 14 päeva jooksul pärast maksetaotluse heakskiitmist. </w:t>
      </w:r>
      <w:r w:rsidRPr="617358C5">
        <w:t xml:space="preserve"> </w:t>
      </w:r>
    </w:p>
    <w:p w14:paraId="00000042" w14:textId="77777777" w:rsidR="00370A21" w:rsidRDefault="00A615D3">
      <w:pPr>
        <w:numPr>
          <w:ilvl w:val="1"/>
          <w:numId w:val="3"/>
        </w:numPr>
        <w:pBdr>
          <w:top w:val="nil"/>
          <w:left w:val="nil"/>
          <w:bottom w:val="nil"/>
          <w:right w:val="nil"/>
          <w:between w:val="nil"/>
        </w:pBdr>
        <w:spacing w:after="0" w:line="240" w:lineRule="auto"/>
        <w:rPr>
          <w:b/>
          <w:bCs/>
          <w:color w:val="000000"/>
        </w:rPr>
      </w:pPr>
      <w:r>
        <w:rPr>
          <w:color w:val="000000"/>
        </w:rPr>
        <w:t>Elluviija hindab partnerite tehtud kululiigi vastavust abikõlblikkuse tingimustele ning kontrollib toetatavate tegevuste elluviimist ning kohustuste täitmist.</w:t>
      </w:r>
    </w:p>
    <w:p w14:paraId="00000043" w14:textId="77777777" w:rsidR="00370A21" w:rsidRDefault="00A615D3">
      <w:pPr>
        <w:numPr>
          <w:ilvl w:val="1"/>
          <w:numId w:val="3"/>
        </w:numPr>
        <w:pBdr>
          <w:top w:val="nil"/>
          <w:left w:val="nil"/>
          <w:bottom w:val="nil"/>
          <w:right w:val="nil"/>
          <w:between w:val="nil"/>
        </w:pBdr>
        <w:spacing w:after="0" w:line="240" w:lineRule="auto"/>
        <w:rPr>
          <w:b/>
          <w:bCs/>
          <w:color w:val="000000"/>
        </w:rPr>
      </w:pPr>
      <w:r>
        <w:rPr>
          <w:color w:val="000000"/>
        </w:rPr>
        <w:t>Juhul, kui partneri(te) innovatsiooniprojekti auditeerimisel tehakse finantskorrektsiooniotsus, tagastab/tagastavad partner(id) elluviija nõudmisel toetuse tähtaegselt vastavalt finantskorrektsiooni otsusele.</w:t>
      </w:r>
    </w:p>
    <w:p w14:paraId="00000044" w14:textId="55C79D93" w:rsidR="00370A21" w:rsidRDefault="00A615D3" w:rsidP="617358C5">
      <w:pPr>
        <w:numPr>
          <w:ilvl w:val="1"/>
          <w:numId w:val="3"/>
        </w:numPr>
        <w:pBdr>
          <w:top w:val="nil"/>
          <w:left w:val="nil"/>
          <w:bottom w:val="nil"/>
          <w:right w:val="nil"/>
          <w:between w:val="nil"/>
        </w:pBdr>
        <w:spacing w:after="0" w:line="240" w:lineRule="auto"/>
        <w:rPr>
          <w:b/>
          <w:bCs/>
          <w:color w:val="000000"/>
        </w:rPr>
      </w:pPr>
      <w:r w:rsidRPr="617358C5">
        <w:rPr>
          <w:color w:val="000000" w:themeColor="text1"/>
        </w:rPr>
        <w:t>Punktis 4.</w:t>
      </w:r>
      <w:r w:rsidR="5FD0182A" w:rsidRPr="617358C5">
        <w:rPr>
          <w:color w:val="000000" w:themeColor="text1"/>
        </w:rPr>
        <w:t>7</w:t>
      </w:r>
      <w:r w:rsidRPr="617358C5">
        <w:rPr>
          <w:color w:val="000000" w:themeColor="text1"/>
        </w:rPr>
        <w:t xml:space="preserve"> nimetatud juhul väheneb partneri(te) toetuse eelarve finantskorrektsiooni võrra. </w:t>
      </w:r>
    </w:p>
    <w:p w14:paraId="00000045" w14:textId="77777777" w:rsidR="00370A21" w:rsidRDefault="00370A21">
      <w:pPr>
        <w:spacing w:after="0"/>
        <w:ind w:left="0"/>
      </w:pPr>
    </w:p>
    <w:p w14:paraId="00000046" w14:textId="77777777" w:rsidR="00370A21" w:rsidRDefault="00A615D3">
      <w:pPr>
        <w:numPr>
          <w:ilvl w:val="0"/>
          <w:numId w:val="3"/>
        </w:numPr>
        <w:pBdr>
          <w:top w:val="nil"/>
          <w:left w:val="nil"/>
          <w:bottom w:val="nil"/>
          <w:right w:val="nil"/>
          <w:between w:val="nil"/>
        </w:pBdr>
        <w:spacing w:after="0" w:line="240" w:lineRule="auto"/>
        <w:ind w:left="567" w:hanging="567"/>
        <w:rPr>
          <w:b/>
          <w:bCs/>
          <w:color w:val="000000"/>
        </w:rPr>
      </w:pPr>
      <w:r>
        <w:rPr>
          <w:b/>
          <w:bCs/>
          <w:color w:val="000000"/>
        </w:rPr>
        <w:t>Aruandlus</w:t>
      </w:r>
    </w:p>
    <w:p w14:paraId="00000047" w14:textId="77777777" w:rsidR="00370A21" w:rsidRDefault="00A615D3">
      <w:pPr>
        <w:numPr>
          <w:ilvl w:val="1"/>
          <w:numId w:val="3"/>
        </w:numPr>
        <w:pBdr>
          <w:top w:val="nil"/>
          <w:left w:val="nil"/>
          <w:bottom w:val="nil"/>
          <w:right w:val="nil"/>
          <w:between w:val="nil"/>
        </w:pBdr>
        <w:spacing w:after="0"/>
        <w:rPr>
          <w:b/>
          <w:bCs/>
          <w:color w:val="000000"/>
        </w:rPr>
      </w:pPr>
      <w:r>
        <w:rPr>
          <w:color w:val="000000"/>
        </w:rPr>
        <w:t xml:space="preserve">Partnerid on kohustatud esitama lepingu kehtivuse ajal elluviijale aruande </w:t>
      </w:r>
      <w:proofErr w:type="spellStart"/>
      <w:r>
        <w:rPr>
          <w:color w:val="000000"/>
        </w:rPr>
        <w:t>elluviidud</w:t>
      </w:r>
      <w:proofErr w:type="spellEnd"/>
      <w:r>
        <w:rPr>
          <w:color w:val="000000"/>
        </w:rPr>
        <w:t xml:space="preserve"> tegevustest 31. detsembri seisuga järgneva aasta 10. jaanuariks. Aruandes kirjeldatakse tegevuste elluviimist ja antakse hinnang tulemuste saavutamisele.</w:t>
      </w:r>
    </w:p>
    <w:p w14:paraId="00000048" w14:textId="70385617" w:rsidR="00370A21" w:rsidRDefault="00A615D3">
      <w:pPr>
        <w:numPr>
          <w:ilvl w:val="1"/>
          <w:numId w:val="3"/>
        </w:numPr>
        <w:pBdr>
          <w:top w:val="nil"/>
          <w:left w:val="nil"/>
          <w:bottom w:val="nil"/>
          <w:right w:val="nil"/>
          <w:between w:val="nil"/>
        </w:pBdr>
        <w:spacing w:after="0"/>
        <w:rPr>
          <w:color w:val="000000"/>
        </w:rPr>
      </w:pPr>
      <w:bookmarkStart w:id="2" w:name="_heading=h.q2goar63eeys" w:colFirst="0" w:colLast="0"/>
      <w:bookmarkEnd w:id="2"/>
      <w:r>
        <w:rPr>
          <w:color w:val="000000"/>
        </w:rPr>
        <w:t xml:space="preserve">Partnerid esitavad koos viimase maksetaotlusega hiljemalt 30 päeva jooksul pärast tegevuste abikõlblikkuse perioodi lõppu elluviijale </w:t>
      </w:r>
      <w:r w:rsidR="00AF152A">
        <w:rPr>
          <w:color w:val="000000"/>
        </w:rPr>
        <w:t>rakendus</w:t>
      </w:r>
      <w:r>
        <w:rPr>
          <w:color w:val="000000"/>
        </w:rPr>
        <w:t xml:space="preserve">aruande projekti lõpptulemuste kohta koos omapoolsete järelduste ja õppetundidega. Juhul, kui aruande ja </w:t>
      </w:r>
      <w:r w:rsidR="00AF152A">
        <w:rPr>
          <w:color w:val="000000"/>
        </w:rPr>
        <w:t>rakendus</w:t>
      </w:r>
      <w:r>
        <w:rPr>
          <w:color w:val="000000"/>
        </w:rPr>
        <w:t xml:space="preserve">aruande esitamise vahe on vähem kui kaksteist kuud, esitatakse vaid </w:t>
      </w:r>
      <w:r w:rsidR="00AF152A">
        <w:rPr>
          <w:color w:val="000000"/>
        </w:rPr>
        <w:t>rakendus</w:t>
      </w:r>
      <w:r>
        <w:rPr>
          <w:color w:val="000000"/>
        </w:rPr>
        <w:t>aruanne.</w:t>
      </w:r>
    </w:p>
    <w:p w14:paraId="00000049" w14:textId="05BAEB2A" w:rsidR="00370A21" w:rsidRDefault="00A615D3">
      <w:pPr>
        <w:numPr>
          <w:ilvl w:val="1"/>
          <w:numId w:val="3"/>
        </w:numPr>
        <w:pBdr>
          <w:top w:val="nil"/>
          <w:left w:val="nil"/>
          <w:bottom w:val="nil"/>
          <w:right w:val="nil"/>
          <w:between w:val="nil"/>
        </w:pBdr>
        <w:spacing w:after="0" w:line="240" w:lineRule="auto"/>
        <w:rPr>
          <w:b/>
          <w:bCs/>
          <w:color w:val="000000"/>
        </w:rPr>
      </w:pPr>
      <w:r>
        <w:rPr>
          <w:color w:val="000000"/>
        </w:rPr>
        <w:t xml:space="preserve">Partnerid esitavad elluviijale </w:t>
      </w:r>
      <w:proofErr w:type="spellStart"/>
      <w:r>
        <w:rPr>
          <w:color w:val="000000"/>
        </w:rPr>
        <w:t>järelaruande</w:t>
      </w:r>
      <w:proofErr w:type="spellEnd"/>
      <w:r>
        <w:rPr>
          <w:color w:val="000000"/>
        </w:rPr>
        <w:t xml:space="preserve"> projekti tulemuste kasutusele võtmise kohta hiljemalt 1 aasta pärast punktis 5.2 nimetatud lõpparuande esitamist. </w:t>
      </w:r>
    </w:p>
    <w:p w14:paraId="0000004A" w14:textId="2C45C3A9" w:rsidR="00370A21" w:rsidRDefault="00A615D3">
      <w:pPr>
        <w:numPr>
          <w:ilvl w:val="1"/>
          <w:numId w:val="3"/>
        </w:numPr>
        <w:pBdr>
          <w:top w:val="nil"/>
          <w:left w:val="nil"/>
          <w:bottom w:val="nil"/>
          <w:right w:val="nil"/>
          <w:between w:val="nil"/>
        </w:pBdr>
        <w:spacing w:after="0" w:line="240" w:lineRule="auto"/>
        <w:rPr>
          <w:b/>
          <w:bCs/>
          <w:color w:val="000000"/>
        </w:rPr>
      </w:pPr>
      <w:r>
        <w:rPr>
          <w:color w:val="000000"/>
        </w:rPr>
        <w:t>Partnerid kohustuvad viivitamatult, kuid mitte hiljem kui kolme tööpäeva jooksul, vastama elluviija täpsustavatele küsimustele või tegema parandused projekti (</w:t>
      </w:r>
      <w:r w:rsidR="00E13A87">
        <w:rPr>
          <w:color w:val="000000"/>
        </w:rPr>
        <w:t>rakendus</w:t>
      </w:r>
      <w:r>
        <w:rPr>
          <w:color w:val="000000"/>
        </w:rPr>
        <w:t xml:space="preserve">)aruandes nii, et elluviijal on võimalik esitada </w:t>
      </w:r>
      <w:r w:rsidR="00E13A87">
        <w:rPr>
          <w:color w:val="000000"/>
        </w:rPr>
        <w:t>korraldusasutusel</w:t>
      </w:r>
      <w:r>
        <w:rPr>
          <w:color w:val="000000"/>
        </w:rPr>
        <w:t>e projekti aruanne vastavalt TAT punktis 1</w:t>
      </w:r>
      <w:r w:rsidR="00E13A87">
        <w:rPr>
          <w:color w:val="000000"/>
        </w:rPr>
        <w:t>2</w:t>
      </w:r>
      <w:r>
        <w:rPr>
          <w:color w:val="000000"/>
        </w:rPr>
        <w:t>.1 sätestatud tähtajale.</w:t>
      </w:r>
    </w:p>
    <w:p w14:paraId="0000004B" w14:textId="6898A19E" w:rsidR="00370A21" w:rsidRPr="002640D7" w:rsidRDefault="00A615D3">
      <w:pPr>
        <w:numPr>
          <w:ilvl w:val="1"/>
          <w:numId w:val="3"/>
        </w:numPr>
        <w:pBdr>
          <w:top w:val="nil"/>
          <w:left w:val="nil"/>
          <w:bottom w:val="nil"/>
          <w:right w:val="nil"/>
          <w:between w:val="nil"/>
        </w:pBdr>
        <w:spacing w:after="0" w:line="240" w:lineRule="auto"/>
        <w:rPr>
          <w:b/>
          <w:bCs/>
          <w:color w:val="000000"/>
        </w:rPr>
      </w:pPr>
      <w:r>
        <w:rPr>
          <w:color w:val="000000"/>
        </w:rPr>
        <w:t>Partnerite esitatud aruan</w:t>
      </w:r>
      <w:r w:rsidR="00E13A87">
        <w:rPr>
          <w:color w:val="000000"/>
        </w:rPr>
        <w:t>nete</w:t>
      </w:r>
      <w:r>
        <w:rPr>
          <w:color w:val="000000"/>
        </w:rPr>
        <w:t xml:space="preserve"> õigsust, toetuse saamise tingimuseks olevate asjaolude paikapidavust ning toetuse kasutamise sihipärasust on igal ajal õigus kontrollida elluviijal, rakendusasutusel, </w:t>
      </w:r>
      <w:r w:rsidR="00E13A87">
        <w:rPr>
          <w:color w:val="000000"/>
        </w:rPr>
        <w:t>korraldusasutuse</w:t>
      </w:r>
      <w:r>
        <w:rPr>
          <w:color w:val="000000"/>
        </w:rPr>
        <w:t>l, Rahandusministeeriumil või muul õigusaktides selleks volitatud ametnikul või töötajal.</w:t>
      </w:r>
    </w:p>
    <w:p w14:paraId="1F1AECA4" w14:textId="1EC24D65" w:rsidR="002640D7" w:rsidRPr="00F151D6" w:rsidRDefault="00F151D6">
      <w:pPr>
        <w:numPr>
          <w:ilvl w:val="1"/>
          <w:numId w:val="3"/>
        </w:numPr>
        <w:pBdr>
          <w:top w:val="nil"/>
          <w:left w:val="nil"/>
          <w:bottom w:val="nil"/>
          <w:right w:val="nil"/>
          <w:between w:val="nil"/>
        </w:pBdr>
        <w:spacing w:after="0" w:line="240" w:lineRule="auto"/>
        <w:rPr>
          <w:color w:val="000000"/>
        </w:rPr>
      </w:pPr>
      <w:r w:rsidRPr="00F151D6">
        <w:rPr>
          <w:color w:val="000000"/>
        </w:rPr>
        <w:lastRenderedPageBreak/>
        <w:t>Partnerite, elluviija ja kolmandate osapoolte vahelist aruandluse ja auditeerimise alast suhtlust vahendab ja aruannete esitamist koordineerib juhtivpartner PERH. ELA on kohustatud juhtpartnerile mõistliku aja jooksul vajamineva sisendi edastama, et aruannete esitamine või vastuste andmine saaks tähtaegselt tehtud.</w:t>
      </w:r>
    </w:p>
    <w:p w14:paraId="0000004C" w14:textId="77777777" w:rsidR="00370A21" w:rsidRDefault="00370A21">
      <w:pPr>
        <w:spacing w:after="0"/>
        <w:ind w:left="0"/>
      </w:pPr>
    </w:p>
    <w:p w14:paraId="0000004D" w14:textId="77777777" w:rsidR="00370A21" w:rsidRDefault="00A615D3">
      <w:pPr>
        <w:numPr>
          <w:ilvl w:val="0"/>
          <w:numId w:val="3"/>
        </w:numPr>
        <w:pBdr>
          <w:top w:val="nil"/>
          <w:left w:val="nil"/>
          <w:bottom w:val="nil"/>
          <w:right w:val="nil"/>
          <w:between w:val="nil"/>
        </w:pBdr>
        <w:spacing w:after="0" w:line="240" w:lineRule="auto"/>
        <w:ind w:left="567" w:hanging="567"/>
        <w:rPr>
          <w:b/>
          <w:bCs/>
          <w:color w:val="000000"/>
        </w:rPr>
      </w:pPr>
      <w:r>
        <w:rPr>
          <w:b/>
          <w:bCs/>
          <w:color w:val="000000"/>
        </w:rPr>
        <w:t>Kontaktisikud ja teadete esitamine</w:t>
      </w:r>
    </w:p>
    <w:p w14:paraId="0000004E" w14:textId="6FBC1DB2" w:rsidR="00370A21" w:rsidRDefault="00A615D3">
      <w:pPr>
        <w:numPr>
          <w:ilvl w:val="1"/>
          <w:numId w:val="3"/>
        </w:numPr>
        <w:pBdr>
          <w:top w:val="nil"/>
          <w:left w:val="nil"/>
          <w:bottom w:val="nil"/>
          <w:right w:val="nil"/>
          <w:between w:val="nil"/>
        </w:pBdr>
        <w:spacing w:after="0" w:line="240" w:lineRule="auto"/>
        <w:rPr>
          <w:b/>
          <w:bCs/>
          <w:color w:val="000000"/>
        </w:rPr>
      </w:pPr>
      <w:r>
        <w:rPr>
          <w:color w:val="000000"/>
        </w:rPr>
        <w:t>Elluviija kontaktisik käesoleva lepingu täitmisel on innovatsioonivald</w:t>
      </w:r>
      <w:r w:rsidR="00ED6B41">
        <w:rPr>
          <w:color w:val="000000"/>
        </w:rPr>
        <w:t>k</w:t>
      </w:r>
      <w:r>
        <w:rPr>
          <w:color w:val="000000"/>
        </w:rPr>
        <w:t xml:space="preserve">onna nõunik Regina Tagger, +372 5690 2339, </w:t>
      </w:r>
      <w:hyperlink r:id="rId11">
        <w:r>
          <w:rPr>
            <w:color w:val="467886"/>
            <w:u w:val="single"/>
          </w:rPr>
          <w:t>regina.tagger@riigikantselei.ee</w:t>
        </w:r>
      </w:hyperlink>
      <w:r>
        <w:rPr>
          <w:color w:val="000000"/>
        </w:rPr>
        <w:t xml:space="preserve">. </w:t>
      </w:r>
    </w:p>
    <w:p w14:paraId="0000004F" w14:textId="77777777" w:rsidR="00370A21" w:rsidRDefault="00A615D3" w:rsidP="617358C5">
      <w:pPr>
        <w:numPr>
          <w:ilvl w:val="1"/>
          <w:numId w:val="3"/>
        </w:numPr>
        <w:pBdr>
          <w:top w:val="nil"/>
          <w:left w:val="nil"/>
          <w:bottom w:val="nil"/>
          <w:right w:val="nil"/>
          <w:between w:val="nil"/>
        </w:pBdr>
        <w:spacing w:after="0" w:line="240" w:lineRule="auto"/>
        <w:rPr>
          <w:b/>
          <w:bCs/>
          <w:color w:val="000000"/>
        </w:rPr>
      </w:pPr>
      <w:r w:rsidRPr="617358C5">
        <w:rPr>
          <w:color w:val="000000" w:themeColor="text1"/>
        </w:rPr>
        <w:t>Partnerite kontaktisikud käesoleva lepingu täitmisel on:</w:t>
      </w:r>
    </w:p>
    <w:p w14:paraId="00000050" w14:textId="77777777" w:rsidR="00370A21" w:rsidRDefault="00A615D3" w:rsidP="617358C5">
      <w:pPr>
        <w:numPr>
          <w:ilvl w:val="2"/>
          <w:numId w:val="5"/>
        </w:numPr>
        <w:pBdr>
          <w:top w:val="nil"/>
          <w:left w:val="nil"/>
          <w:bottom w:val="nil"/>
          <w:right w:val="nil"/>
          <w:between w:val="nil"/>
        </w:pBdr>
        <w:spacing w:after="0" w:line="240" w:lineRule="auto"/>
        <w:rPr>
          <w:b/>
          <w:bCs/>
          <w:color w:val="000000"/>
        </w:rPr>
      </w:pPr>
      <w:r w:rsidRPr="617358C5">
        <w:rPr>
          <w:color w:val="000000" w:themeColor="text1"/>
        </w:rPr>
        <w:t xml:space="preserve">SA PERH: Jaagup Saare, +372 505 3877, </w:t>
      </w:r>
      <w:hyperlink r:id="rId12">
        <w:r w:rsidRPr="617358C5">
          <w:rPr>
            <w:color w:val="467886"/>
            <w:u w:val="single"/>
          </w:rPr>
          <w:t>jaagup.saare@regionaalhaigla.ee</w:t>
        </w:r>
      </w:hyperlink>
      <w:r w:rsidRPr="617358C5">
        <w:rPr>
          <w:color w:val="000000" w:themeColor="text1"/>
        </w:rPr>
        <w:t xml:space="preserve"> ja Indrek </w:t>
      </w:r>
      <w:proofErr w:type="spellStart"/>
      <w:r w:rsidRPr="617358C5">
        <w:rPr>
          <w:color w:val="000000" w:themeColor="text1"/>
        </w:rPr>
        <w:t>Koovit</w:t>
      </w:r>
      <w:proofErr w:type="spellEnd"/>
      <w:r w:rsidRPr="617358C5">
        <w:rPr>
          <w:color w:val="000000" w:themeColor="text1"/>
        </w:rPr>
        <w:t xml:space="preserve">, +372 5443 0114, </w:t>
      </w:r>
      <w:hyperlink r:id="rId13">
        <w:r w:rsidRPr="617358C5">
          <w:rPr>
            <w:color w:val="467886"/>
            <w:u w:val="single"/>
          </w:rPr>
          <w:t>Indrek.koovit@regionaalhaigla.ee</w:t>
        </w:r>
      </w:hyperlink>
      <w:r w:rsidRPr="617358C5">
        <w:rPr>
          <w:color w:val="000000" w:themeColor="text1"/>
        </w:rPr>
        <w:t>;</w:t>
      </w:r>
    </w:p>
    <w:p w14:paraId="00000051" w14:textId="7427E6D8" w:rsidR="00370A21" w:rsidRDefault="00A615D3" w:rsidP="617358C5">
      <w:pPr>
        <w:numPr>
          <w:ilvl w:val="2"/>
          <w:numId w:val="5"/>
        </w:numPr>
        <w:pBdr>
          <w:top w:val="nil"/>
          <w:left w:val="nil"/>
          <w:bottom w:val="nil"/>
          <w:right w:val="nil"/>
          <w:between w:val="nil"/>
        </w:pBdr>
        <w:spacing w:after="0" w:line="240" w:lineRule="auto"/>
        <w:rPr>
          <w:b/>
          <w:bCs/>
          <w:color w:val="000000"/>
        </w:rPr>
      </w:pPr>
      <w:r w:rsidRPr="617358C5">
        <w:rPr>
          <w:color w:val="000000" w:themeColor="text1"/>
        </w:rPr>
        <w:t xml:space="preserve">ELA: Maria Tamm, +372 551 7899, </w:t>
      </w:r>
      <w:hyperlink r:id="rId14">
        <w:r w:rsidRPr="617358C5">
          <w:rPr>
            <w:color w:val="467886"/>
            <w:u w:val="single"/>
          </w:rPr>
          <w:t>maria.tamm@eava.ee</w:t>
        </w:r>
      </w:hyperlink>
      <w:r w:rsidR="000C1C8C">
        <w:rPr>
          <w:color w:val="467886"/>
          <w:u w:val="single"/>
        </w:rPr>
        <w:t xml:space="preserve"> </w:t>
      </w:r>
      <w:r w:rsidR="000C1C8C" w:rsidRPr="00772D41">
        <w:t>ja Mait Rõõmus, +372 5557 6789,</w:t>
      </w:r>
      <w:r w:rsidR="000C1C8C" w:rsidRPr="00772D41">
        <w:rPr>
          <w:u w:val="single"/>
        </w:rPr>
        <w:t xml:space="preserve"> </w:t>
      </w:r>
      <w:r w:rsidR="000C1C8C">
        <w:rPr>
          <w:color w:val="467886"/>
          <w:u w:val="single"/>
        </w:rPr>
        <w:t>mait.roomus@eava.ee</w:t>
      </w:r>
      <w:r w:rsidRPr="617358C5">
        <w:rPr>
          <w:color w:val="000000" w:themeColor="text1"/>
        </w:rPr>
        <w:t xml:space="preserve">. </w:t>
      </w:r>
    </w:p>
    <w:p w14:paraId="00000052" w14:textId="2771D5DF" w:rsidR="00370A21" w:rsidRDefault="00A615D3">
      <w:pPr>
        <w:numPr>
          <w:ilvl w:val="1"/>
          <w:numId w:val="3"/>
        </w:numPr>
        <w:pBdr>
          <w:top w:val="nil"/>
          <w:left w:val="nil"/>
          <w:bottom w:val="nil"/>
          <w:right w:val="nil"/>
          <w:between w:val="nil"/>
        </w:pBdr>
        <w:spacing w:after="0" w:line="240" w:lineRule="auto"/>
        <w:rPr>
          <w:b/>
          <w:bCs/>
          <w:color w:val="000000"/>
        </w:rPr>
      </w:pPr>
      <w:r>
        <w:rPr>
          <w:color w:val="000000"/>
        </w:rPr>
        <w:t xml:space="preserve">Pooled on kohustatud kirjalikku taasesitamist võimaldavas vormis </w:t>
      </w:r>
      <w:sdt>
        <w:sdtPr>
          <w:tag w:val="goog_rdk_9"/>
          <w:id w:val="1291025211"/>
        </w:sdtPr>
        <w:sdtEndPr/>
        <w:sdtContent>
          <w:sdt>
            <w:sdtPr>
              <w:tag w:val="goog_rdk_10"/>
              <w:id w:val="-1387283424"/>
            </w:sdtPr>
            <w:sdtEndPr/>
            <w:sdtContent/>
          </w:sdt>
        </w:sdtContent>
      </w:sdt>
      <w:sdt>
        <w:sdtPr>
          <w:tag w:val="goog_rdk_13"/>
          <w:id w:val="-1107427145"/>
        </w:sdtPr>
        <w:sdtEndPr/>
        <w:sdtContent>
          <w:r>
            <w:rPr>
              <w:color w:val="000000"/>
            </w:rPr>
            <w:t xml:space="preserve">kümne tööpäeva jooksul </w:t>
          </w:r>
        </w:sdtContent>
      </w:sdt>
      <w:r>
        <w:rPr>
          <w:color w:val="000000"/>
        </w:rPr>
        <w:t xml:space="preserve">teatama oma nime, asukoha, </w:t>
      </w:r>
      <w:sdt>
        <w:sdtPr>
          <w:tag w:val="goog_rdk_14"/>
          <w:id w:val="237865088"/>
        </w:sdtPr>
        <w:sdtEndPr/>
        <w:sdtContent/>
      </w:sdt>
      <w:r>
        <w:rPr>
          <w:color w:val="000000"/>
        </w:rPr>
        <w:t>kontaktisiku või mõne muu rekvisiidi muutumisest.</w:t>
      </w:r>
    </w:p>
    <w:p w14:paraId="00000053" w14:textId="2908574E" w:rsidR="00370A21" w:rsidRDefault="00A615D3">
      <w:pPr>
        <w:numPr>
          <w:ilvl w:val="1"/>
          <w:numId w:val="3"/>
        </w:numPr>
        <w:pBdr>
          <w:top w:val="nil"/>
          <w:left w:val="nil"/>
          <w:bottom w:val="nil"/>
          <w:right w:val="nil"/>
          <w:between w:val="nil"/>
        </w:pBdr>
        <w:spacing w:after="0" w:line="240" w:lineRule="auto"/>
        <w:rPr>
          <w:b/>
          <w:bCs/>
          <w:color w:val="000000"/>
        </w:rPr>
      </w:pPr>
      <w:r>
        <w:rPr>
          <w:color w:val="000000"/>
        </w:rPr>
        <w:t xml:space="preserve">Poole kontaktisikul on õigus esindada poolt kõikides lepingu täitmisega seotud küsimustes, v.a </w:t>
      </w:r>
      <w:r w:rsidR="00FE5D73">
        <w:rPr>
          <w:color w:val="000000"/>
        </w:rPr>
        <w:t xml:space="preserve">õiguslike tagajärgedega teated, näiteks </w:t>
      </w:r>
      <w:r>
        <w:rPr>
          <w:color w:val="000000"/>
        </w:rPr>
        <w:t>lepingu muutmine, erakorraline ühepoolne lõpetamine ning kahjude hüvitamise nõude esitamine.</w:t>
      </w:r>
    </w:p>
    <w:p w14:paraId="00000054" w14:textId="77777777" w:rsidR="00370A21" w:rsidRDefault="00A615D3">
      <w:pPr>
        <w:numPr>
          <w:ilvl w:val="1"/>
          <w:numId w:val="3"/>
        </w:numPr>
        <w:pBdr>
          <w:top w:val="nil"/>
          <w:left w:val="nil"/>
          <w:bottom w:val="nil"/>
          <w:right w:val="nil"/>
          <w:between w:val="nil"/>
        </w:pBdr>
        <w:spacing w:after="0" w:line="240" w:lineRule="auto"/>
        <w:rPr>
          <w:b/>
          <w:bCs/>
          <w:color w:val="000000"/>
        </w:rPr>
      </w:pPr>
      <w:r>
        <w:rPr>
          <w:color w:val="000000"/>
        </w:rPr>
        <w:t xml:space="preserve">Oluliste õiguslike tagajärgedega teated peavad olema teisele poolele edastatud kirjalikus vormis. </w:t>
      </w:r>
    </w:p>
    <w:p w14:paraId="00000055" w14:textId="77777777" w:rsidR="00370A21" w:rsidRDefault="00370A21">
      <w:pPr>
        <w:spacing w:after="0"/>
      </w:pPr>
    </w:p>
    <w:p w14:paraId="00000056" w14:textId="77777777" w:rsidR="00370A21" w:rsidRDefault="00A615D3">
      <w:pPr>
        <w:numPr>
          <w:ilvl w:val="0"/>
          <w:numId w:val="3"/>
        </w:numPr>
        <w:pBdr>
          <w:top w:val="nil"/>
          <w:left w:val="nil"/>
          <w:bottom w:val="nil"/>
          <w:right w:val="nil"/>
          <w:between w:val="nil"/>
        </w:pBdr>
        <w:spacing w:after="0" w:line="240" w:lineRule="auto"/>
        <w:ind w:left="567" w:hanging="567"/>
        <w:rPr>
          <w:b/>
          <w:bCs/>
          <w:color w:val="000000"/>
        </w:rPr>
      </w:pPr>
      <w:r>
        <w:rPr>
          <w:b/>
          <w:bCs/>
          <w:color w:val="000000"/>
        </w:rPr>
        <w:t>Lepingu muutmine</w:t>
      </w:r>
    </w:p>
    <w:p w14:paraId="00000057" w14:textId="77777777" w:rsidR="00370A21" w:rsidRDefault="00A615D3">
      <w:pPr>
        <w:numPr>
          <w:ilvl w:val="1"/>
          <w:numId w:val="3"/>
        </w:numPr>
        <w:pBdr>
          <w:top w:val="nil"/>
          <w:left w:val="nil"/>
          <w:bottom w:val="nil"/>
          <w:right w:val="nil"/>
          <w:between w:val="nil"/>
        </w:pBdr>
        <w:spacing w:after="0" w:line="240" w:lineRule="auto"/>
        <w:rPr>
          <w:b/>
          <w:bCs/>
          <w:color w:val="000000"/>
        </w:rPr>
      </w:pPr>
      <w:r>
        <w:rPr>
          <w:color w:val="000000"/>
        </w:rPr>
        <w:t xml:space="preserve">Lepingut muudetakse poolte kokkuleppel ning see vormistatakse kirjalikus vormis lepingu lisana. Kirjaliku vormi mittejärgimisel on lepingu muudatused ja täiendused tühised. </w:t>
      </w:r>
    </w:p>
    <w:p w14:paraId="00000058" w14:textId="77777777" w:rsidR="00370A21" w:rsidRDefault="00A615D3">
      <w:pPr>
        <w:numPr>
          <w:ilvl w:val="1"/>
          <w:numId w:val="3"/>
        </w:numPr>
        <w:pBdr>
          <w:top w:val="nil"/>
          <w:left w:val="nil"/>
          <w:bottom w:val="nil"/>
          <w:right w:val="nil"/>
          <w:between w:val="nil"/>
        </w:pBdr>
        <w:spacing w:after="0" w:line="240" w:lineRule="auto"/>
        <w:rPr>
          <w:b/>
          <w:bCs/>
          <w:color w:val="000000"/>
        </w:rPr>
      </w:pPr>
      <w:r>
        <w:rPr>
          <w:color w:val="000000"/>
        </w:rPr>
        <w:t>Pool esitab põhjendatud ettepaneku lepingu muutmiseks teisele poolele kirjalikku taasesitamist võimaldavas vormis koos kõigi vajalike dokumentidega. Teine pool vastab ettepanekule hiljemalt kümne tööpäeva jooksul ettepaneku kättesaamisest arvates. Kui mõlemad pooled on nõus lepingu muutmisega, siis vormistatakse lepingu muudatus kirjalikus vormis lepingu lisana.</w:t>
      </w:r>
    </w:p>
    <w:p w14:paraId="00000059" w14:textId="77777777" w:rsidR="00370A21" w:rsidRDefault="00370A21">
      <w:pPr>
        <w:pBdr>
          <w:top w:val="nil"/>
          <w:left w:val="nil"/>
          <w:bottom w:val="nil"/>
          <w:right w:val="nil"/>
          <w:between w:val="nil"/>
        </w:pBdr>
        <w:spacing w:after="0"/>
        <w:ind w:left="567"/>
        <w:rPr>
          <w:color w:val="000000"/>
        </w:rPr>
      </w:pPr>
    </w:p>
    <w:p w14:paraId="0000005A" w14:textId="77777777" w:rsidR="00370A21" w:rsidRDefault="00A615D3">
      <w:pPr>
        <w:keepNext/>
        <w:keepLines/>
        <w:numPr>
          <w:ilvl w:val="0"/>
          <w:numId w:val="3"/>
        </w:numPr>
        <w:pBdr>
          <w:top w:val="nil"/>
          <w:left w:val="nil"/>
          <w:bottom w:val="nil"/>
          <w:right w:val="nil"/>
          <w:between w:val="nil"/>
        </w:pBdr>
        <w:spacing w:after="0" w:line="240" w:lineRule="auto"/>
        <w:ind w:left="567" w:hanging="567"/>
        <w:rPr>
          <w:b/>
          <w:bCs/>
          <w:color w:val="000000"/>
        </w:rPr>
      </w:pPr>
      <w:r>
        <w:rPr>
          <w:b/>
          <w:bCs/>
          <w:color w:val="000000"/>
        </w:rPr>
        <w:t xml:space="preserve">Lepingu lõpetamine ja vääramatu jõud </w:t>
      </w:r>
    </w:p>
    <w:p w14:paraId="0000005B" w14:textId="66D4EA7B" w:rsidR="00370A21" w:rsidRDefault="00A615D3">
      <w:pPr>
        <w:keepNext/>
        <w:keepLines/>
        <w:numPr>
          <w:ilvl w:val="1"/>
          <w:numId w:val="3"/>
        </w:numPr>
        <w:pBdr>
          <w:top w:val="nil"/>
          <w:left w:val="nil"/>
          <w:bottom w:val="nil"/>
          <w:right w:val="nil"/>
          <w:between w:val="nil"/>
        </w:pBdr>
        <w:spacing w:after="0" w:line="240" w:lineRule="auto"/>
        <w:rPr>
          <w:b/>
          <w:bCs/>
          <w:color w:val="000000"/>
        </w:rPr>
      </w:pPr>
      <w:r>
        <w:rPr>
          <w:color w:val="000000"/>
        </w:rPr>
        <w:t xml:space="preserve">Pooled on kohustatud rakendama asjakohaseid </w:t>
      </w:r>
      <w:sdt>
        <w:sdtPr>
          <w:tag w:val="goog_rdk_15"/>
          <w:id w:val="1468773439"/>
        </w:sdtPr>
        <w:sdtEndPr/>
        <w:sdtContent/>
      </w:sdt>
      <w:r w:rsidR="00F96696">
        <w:rPr>
          <w:color w:val="000000"/>
        </w:rPr>
        <w:t>abinõusid</w:t>
      </w:r>
      <w:r>
        <w:rPr>
          <w:color w:val="000000"/>
        </w:rPr>
        <w:t xml:space="preserve">, et hoida ära teisele poolele kahju tekitamine ning tagada võimaluste piires lepingust tulenevate ja sellega seotud kohustuste täitmine. </w:t>
      </w:r>
    </w:p>
    <w:p w14:paraId="0000005C" w14:textId="05B43868" w:rsidR="00370A21" w:rsidRDefault="23C7D276">
      <w:pPr>
        <w:numPr>
          <w:ilvl w:val="1"/>
          <w:numId w:val="3"/>
        </w:numPr>
        <w:pBdr>
          <w:top w:val="nil"/>
          <w:left w:val="nil"/>
          <w:bottom w:val="nil"/>
          <w:right w:val="nil"/>
          <w:between w:val="nil"/>
        </w:pBdr>
        <w:spacing w:after="0" w:line="240" w:lineRule="auto"/>
      </w:pPr>
      <w:r w:rsidRPr="2DC919DF">
        <w:rPr>
          <w:color w:val="000000" w:themeColor="text1"/>
        </w:rPr>
        <w:t xml:space="preserve">Elluviijal on õigus leping üles öelda partnerite eelneva nõusolekuta juhul, kui partnerid </w:t>
      </w:r>
      <w:sdt>
        <w:sdtPr>
          <w:tag w:val="goog_rdk_16"/>
          <w:id w:val="1555677263"/>
        </w:sdtPr>
        <w:sdtEndPr/>
        <w:sdtContent>
          <w:sdt>
            <w:sdtPr>
              <w:tag w:val="goog_rdk_17"/>
              <w:id w:val="389071981"/>
            </w:sdtPr>
            <w:sdtEndPr/>
            <w:sdtContent/>
          </w:sdt>
        </w:sdtContent>
      </w:sdt>
      <w:r w:rsidRPr="2DC919DF">
        <w:rPr>
          <w:color w:val="000000" w:themeColor="text1"/>
        </w:rPr>
        <w:t xml:space="preserve">ei täida lepingus sätestatud tingimusi või on </w:t>
      </w:r>
      <w:sdt>
        <w:sdtPr>
          <w:tag w:val="goog_rdk_18"/>
          <w:id w:val="-166415137"/>
        </w:sdtPr>
        <w:sdtEndPr/>
        <w:sdtContent>
          <w:sdt>
            <w:sdtPr>
              <w:tag w:val="goog_rdk_19"/>
              <w:id w:val="-268183434"/>
            </w:sdtPr>
            <w:sdtEndPr/>
            <w:sdtContent/>
          </w:sdt>
        </w:sdtContent>
      </w:sdt>
      <w:r w:rsidRPr="2DC919DF">
        <w:rPr>
          <w:color w:val="000000" w:themeColor="text1"/>
        </w:rPr>
        <w:t>rikkunud lepingus sätestatud kohustusi ning nõuda tagasi partneritele välja makstud kulud. Nimetatud juhtudeks loetakse näiteks:</w:t>
      </w:r>
    </w:p>
    <w:p w14:paraId="0000005D" w14:textId="77777777" w:rsidR="00370A21" w:rsidRDefault="00A615D3" w:rsidP="00EE6646">
      <w:pPr>
        <w:numPr>
          <w:ilvl w:val="2"/>
          <w:numId w:val="3"/>
        </w:numPr>
        <w:pBdr>
          <w:top w:val="nil"/>
          <w:left w:val="nil"/>
          <w:bottom w:val="nil"/>
          <w:right w:val="nil"/>
          <w:between w:val="nil"/>
        </w:pBdr>
        <w:spacing w:after="0" w:line="240" w:lineRule="auto"/>
        <w:ind w:hanging="340"/>
      </w:pPr>
      <w:r>
        <w:rPr>
          <w:color w:val="000000"/>
        </w:rPr>
        <w:t>lepingust tulenevate kohustuste korduvat rikkumist;</w:t>
      </w:r>
    </w:p>
    <w:p w14:paraId="0000005E" w14:textId="77777777" w:rsidR="00370A21" w:rsidRDefault="00A615D3" w:rsidP="00EE6646">
      <w:pPr>
        <w:numPr>
          <w:ilvl w:val="2"/>
          <w:numId w:val="3"/>
        </w:numPr>
        <w:pBdr>
          <w:top w:val="nil"/>
          <w:left w:val="nil"/>
          <w:bottom w:val="nil"/>
          <w:right w:val="nil"/>
          <w:between w:val="nil"/>
        </w:pBdr>
        <w:spacing w:after="0" w:line="240" w:lineRule="auto"/>
        <w:ind w:hanging="340"/>
      </w:pPr>
      <w:r>
        <w:rPr>
          <w:color w:val="000000"/>
        </w:rPr>
        <w:t>lepingulise kohustuse täitmata jätmist partneritele antud täiendava tähtaja jooksul;</w:t>
      </w:r>
    </w:p>
    <w:p w14:paraId="0000005F" w14:textId="77777777" w:rsidR="00370A21" w:rsidRDefault="00A615D3" w:rsidP="00EE6646">
      <w:pPr>
        <w:numPr>
          <w:ilvl w:val="2"/>
          <w:numId w:val="3"/>
        </w:numPr>
        <w:pBdr>
          <w:top w:val="nil"/>
          <w:left w:val="nil"/>
          <w:bottom w:val="nil"/>
          <w:right w:val="nil"/>
          <w:between w:val="nil"/>
        </w:pBdr>
        <w:spacing w:after="0" w:line="240" w:lineRule="auto"/>
        <w:ind w:hanging="340"/>
      </w:pPr>
      <w:r>
        <w:rPr>
          <w:color w:val="000000"/>
        </w:rPr>
        <w:t xml:space="preserve">kohustuse rikkumist tahtlikult või raske hooletusega. </w:t>
      </w:r>
    </w:p>
    <w:p w14:paraId="2B4EB684" w14:textId="77777777" w:rsidR="009965F3" w:rsidRPr="009965F3" w:rsidRDefault="009965F3">
      <w:pPr>
        <w:numPr>
          <w:ilvl w:val="1"/>
          <w:numId w:val="3"/>
        </w:numPr>
        <w:pBdr>
          <w:top w:val="nil"/>
          <w:left w:val="nil"/>
          <w:bottom w:val="nil"/>
          <w:right w:val="nil"/>
          <w:between w:val="nil"/>
        </w:pBdr>
        <w:spacing w:after="0" w:line="240" w:lineRule="auto"/>
        <w:rPr>
          <w:b/>
          <w:bCs/>
          <w:color w:val="000000"/>
        </w:rPr>
      </w:pPr>
      <w:r w:rsidRPr="31EF183A">
        <w:rPr>
          <w:color w:val="000000" w:themeColor="text1"/>
        </w:rPr>
        <w:t xml:space="preserve">Elluviijal on õigus leping üles öelda, kui elluviija on jõudnud seisukohale, et projekti jätkamine pole otstarbekas, sest punktis 1.3 toodud eesmärgid ei ole saavutatavad. </w:t>
      </w:r>
    </w:p>
    <w:p w14:paraId="4770FB33" w14:textId="77777777" w:rsidR="00477CBA" w:rsidRPr="001B1225" w:rsidRDefault="00477CBA" w:rsidP="00477CBA">
      <w:pPr>
        <w:pStyle w:val="Default"/>
        <w:numPr>
          <w:ilvl w:val="1"/>
          <w:numId w:val="3"/>
        </w:numPr>
        <w:spacing w:line="23" w:lineRule="atLeast"/>
      </w:pPr>
      <w:r>
        <w:t xml:space="preserve">Partneril on õigus leping üles öelda, teatades sellest kirjalikult ette vähemalt 30 kalendripäeva. Partner hüvitab elluviijale lepingu ülesütlemise tagajärjel tekkinud tõendatud kahju. </w:t>
      </w:r>
    </w:p>
    <w:p w14:paraId="00000062" w14:textId="77777777" w:rsidR="00370A21" w:rsidRDefault="00A615D3">
      <w:pPr>
        <w:keepNext/>
        <w:keepLines/>
        <w:numPr>
          <w:ilvl w:val="1"/>
          <w:numId w:val="3"/>
        </w:numPr>
        <w:pBdr>
          <w:top w:val="nil"/>
          <w:left w:val="nil"/>
          <w:bottom w:val="nil"/>
          <w:right w:val="nil"/>
          <w:between w:val="nil"/>
        </w:pBdr>
        <w:spacing w:after="0" w:line="240" w:lineRule="auto"/>
        <w:rPr>
          <w:b/>
          <w:bCs/>
          <w:color w:val="000000"/>
        </w:rPr>
      </w:pPr>
      <w:r>
        <w:rPr>
          <w:color w:val="000000"/>
        </w:rPr>
        <w:lastRenderedPageBreak/>
        <w:t xml:space="preserve">Lepingu täitmise lõpetamine või mittenõuetekohane täitmine loetakse põhjendatuks, kui see on tingitud vääramatust jõust, see tähendab asjaolust, mille tekkimist, kestust või lõppemist pooled ei saanud mõjutada ja mõistlikkuse põhimõttest lähtudes ei saanud neilt oodata, et nad lepingu sõlmimise ajal selle asjaoluga arvestaksid või seda väldiksid või takistava asjaolu või selle tagajärje ületaksid. </w:t>
      </w:r>
    </w:p>
    <w:p w14:paraId="00000063" w14:textId="6BC996F3" w:rsidR="00370A21" w:rsidRDefault="23C7D276" w:rsidP="617358C5">
      <w:pPr>
        <w:numPr>
          <w:ilvl w:val="1"/>
          <w:numId w:val="3"/>
        </w:numPr>
        <w:pBdr>
          <w:top w:val="nil"/>
          <w:left w:val="nil"/>
          <w:bottom w:val="nil"/>
          <w:right w:val="nil"/>
          <w:between w:val="nil"/>
        </w:pBdr>
        <w:spacing w:after="0" w:line="240" w:lineRule="auto"/>
        <w:rPr>
          <w:b/>
          <w:bCs/>
          <w:color w:val="000000"/>
        </w:rPr>
      </w:pPr>
      <w:r w:rsidRPr="617358C5">
        <w:rPr>
          <w:color w:val="000000" w:themeColor="text1"/>
        </w:rPr>
        <w:t xml:space="preserve">Pool, kelle tegevus lepingujärgsete kohustuste täitmisel on takistatud vääramatu jõu asjaolude tõttu, on kohustatud sellest </w:t>
      </w:r>
      <w:r>
        <w:t xml:space="preserve">viie </w:t>
      </w:r>
      <w:r w:rsidR="56F8C0B0" w:rsidRPr="617358C5">
        <w:rPr>
          <w:color w:val="000000" w:themeColor="text1"/>
        </w:rPr>
        <w:t>töö</w:t>
      </w:r>
      <w:r w:rsidRPr="617358C5">
        <w:rPr>
          <w:color w:val="000000" w:themeColor="text1"/>
        </w:rPr>
        <w:t xml:space="preserve">päeva jooksul, kirjalikus vormis teatama teisele poolele, märkides vääramatu jõu laadi, tõenäolise kestuse ja arvatava mõju. </w:t>
      </w:r>
    </w:p>
    <w:p w14:paraId="00000064" w14:textId="77777777" w:rsidR="00370A21" w:rsidRDefault="00A615D3">
      <w:pPr>
        <w:numPr>
          <w:ilvl w:val="1"/>
          <w:numId w:val="3"/>
        </w:numPr>
        <w:pBdr>
          <w:top w:val="nil"/>
          <w:left w:val="nil"/>
          <w:bottom w:val="nil"/>
          <w:right w:val="nil"/>
          <w:between w:val="nil"/>
        </w:pBdr>
        <w:spacing w:after="0" w:line="240" w:lineRule="auto"/>
        <w:rPr>
          <w:b/>
          <w:bCs/>
          <w:color w:val="000000"/>
        </w:rPr>
      </w:pPr>
      <w:r>
        <w:rPr>
          <w:color w:val="000000"/>
        </w:rPr>
        <w:t xml:space="preserve">Mitteteatamine või mitteõigeaegne teatamine võtab poolelt õiguse viidata lepingus sätestatud kohustuste rikkumise põhjendatusele. </w:t>
      </w:r>
    </w:p>
    <w:p w14:paraId="00000065" w14:textId="3F1CB6DA" w:rsidR="00370A21" w:rsidRDefault="00A615D3" w:rsidP="617358C5">
      <w:pPr>
        <w:numPr>
          <w:ilvl w:val="1"/>
          <w:numId w:val="3"/>
        </w:numPr>
        <w:pBdr>
          <w:top w:val="nil"/>
          <w:left w:val="nil"/>
          <w:bottom w:val="nil"/>
          <w:right w:val="nil"/>
          <w:between w:val="nil"/>
        </w:pBdr>
        <w:spacing w:after="0" w:line="240" w:lineRule="auto"/>
        <w:rPr>
          <w:b/>
          <w:bCs/>
          <w:color w:val="000000"/>
        </w:rPr>
      </w:pPr>
      <w:r w:rsidRPr="617358C5">
        <w:rPr>
          <w:color w:val="000000" w:themeColor="text1"/>
        </w:rPr>
        <w:t xml:space="preserve">Vääramatu jõu esinemist peab tõendama pool, kes </w:t>
      </w:r>
      <w:sdt>
        <w:sdtPr>
          <w:tag w:val="goog_rdk_23"/>
          <w:id w:val="-202156473"/>
        </w:sdtPr>
        <w:sdtEndPr/>
        <w:sdtContent>
          <w:sdt>
            <w:sdtPr>
              <w:tag w:val="goog_rdk_24"/>
              <w:id w:val="-2032827548"/>
            </w:sdtPr>
            <w:sdtEndPr/>
            <w:sdtContent/>
          </w:sdt>
        </w:sdtContent>
      </w:sdt>
      <w:sdt>
        <w:sdtPr>
          <w:tag w:val="goog_rdk_25"/>
          <w:id w:val="-1240878075"/>
        </w:sdtPr>
        <w:sdtEndPr/>
        <w:sdtContent>
          <w:r>
            <w:t xml:space="preserve">viitab </w:t>
          </w:r>
        </w:sdtContent>
      </w:sdt>
      <w:r w:rsidRPr="617358C5">
        <w:rPr>
          <w:color w:val="000000" w:themeColor="text1"/>
        </w:rPr>
        <w:t xml:space="preserve">vääramatu jõu esinemisele. </w:t>
      </w:r>
    </w:p>
    <w:p w14:paraId="00000066" w14:textId="5D094F8C" w:rsidR="00370A21" w:rsidRDefault="00A615D3" w:rsidP="617358C5">
      <w:pPr>
        <w:numPr>
          <w:ilvl w:val="1"/>
          <w:numId w:val="3"/>
        </w:numPr>
        <w:pBdr>
          <w:top w:val="nil"/>
          <w:left w:val="nil"/>
          <w:bottom w:val="nil"/>
          <w:right w:val="nil"/>
          <w:between w:val="nil"/>
        </w:pBdr>
        <w:spacing w:after="0" w:line="240" w:lineRule="auto"/>
        <w:rPr>
          <w:b/>
          <w:bCs/>
          <w:color w:val="000000"/>
        </w:rPr>
      </w:pPr>
      <w:r w:rsidRPr="617358C5">
        <w:rPr>
          <w:color w:val="000000" w:themeColor="text1"/>
        </w:rPr>
        <w:t>Kui vääramatu jõu tõttu on poole lepingust tulenevate kohustuste täitmine takistatud enam kui 90 päeva järjest</w:t>
      </w:r>
      <w:r>
        <w:t>, võivad pooled lepingu lõpetada.</w:t>
      </w:r>
    </w:p>
    <w:p w14:paraId="00000067" w14:textId="77777777" w:rsidR="00370A21" w:rsidRDefault="00370A21">
      <w:pPr>
        <w:spacing w:after="0"/>
        <w:ind w:left="0"/>
      </w:pPr>
    </w:p>
    <w:p w14:paraId="00000068" w14:textId="77777777" w:rsidR="00370A21" w:rsidRDefault="00A615D3">
      <w:pPr>
        <w:numPr>
          <w:ilvl w:val="0"/>
          <w:numId w:val="3"/>
        </w:numPr>
        <w:pBdr>
          <w:top w:val="nil"/>
          <w:left w:val="nil"/>
          <w:bottom w:val="nil"/>
          <w:right w:val="nil"/>
          <w:between w:val="nil"/>
        </w:pBdr>
        <w:spacing w:after="0" w:line="240" w:lineRule="auto"/>
        <w:ind w:left="567" w:hanging="567"/>
        <w:rPr>
          <w:b/>
          <w:bCs/>
          <w:color w:val="000000"/>
        </w:rPr>
      </w:pPr>
      <w:r>
        <w:rPr>
          <w:b/>
          <w:bCs/>
          <w:color w:val="000000"/>
        </w:rPr>
        <w:t xml:space="preserve">Üldised sätted </w:t>
      </w:r>
    </w:p>
    <w:p w14:paraId="00000069" w14:textId="77777777" w:rsidR="00370A21" w:rsidRDefault="00A615D3">
      <w:pPr>
        <w:numPr>
          <w:ilvl w:val="1"/>
          <w:numId w:val="3"/>
        </w:numPr>
        <w:pBdr>
          <w:top w:val="nil"/>
          <w:left w:val="nil"/>
          <w:bottom w:val="nil"/>
          <w:right w:val="nil"/>
          <w:between w:val="nil"/>
        </w:pBdr>
        <w:spacing w:after="0" w:line="240" w:lineRule="auto"/>
        <w:rPr>
          <w:b/>
          <w:bCs/>
          <w:color w:val="000000"/>
        </w:rPr>
      </w:pPr>
      <w:r>
        <w:rPr>
          <w:color w:val="000000"/>
        </w:rPr>
        <w:t xml:space="preserve">Leping jõustub selle allkirjastamise hetkest poolte poolt ning kehtib kuni lepingus sätestatud kohustuste nõuetekohase täitmise ja õiguste realiseerimiseni. </w:t>
      </w:r>
    </w:p>
    <w:p w14:paraId="0000006A" w14:textId="77777777" w:rsidR="00370A21" w:rsidRDefault="00A615D3">
      <w:pPr>
        <w:numPr>
          <w:ilvl w:val="1"/>
          <w:numId w:val="3"/>
        </w:numPr>
        <w:pBdr>
          <w:top w:val="nil"/>
          <w:left w:val="nil"/>
          <w:bottom w:val="nil"/>
          <w:right w:val="nil"/>
          <w:between w:val="nil"/>
        </w:pBdr>
        <w:spacing w:after="0"/>
      </w:pPr>
      <w:r>
        <w:rPr>
          <w:color w:val="000000"/>
        </w:rPr>
        <w:t xml:space="preserve">Lepingu muudatused, välja arvatud punktis 6 nimetatud kontaktisikute muutumisel, jõustuvad pärast nende allakirjutamist mõlema poole poolt või poolte määratud tähtajal. </w:t>
      </w:r>
    </w:p>
    <w:p w14:paraId="0000006B" w14:textId="1E02136A" w:rsidR="00370A21" w:rsidRDefault="00520286">
      <w:pPr>
        <w:numPr>
          <w:ilvl w:val="1"/>
          <w:numId w:val="3"/>
        </w:numPr>
        <w:pBdr>
          <w:top w:val="nil"/>
          <w:left w:val="nil"/>
          <w:bottom w:val="nil"/>
          <w:right w:val="nil"/>
          <w:between w:val="nil"/>
        </w:pBdr>
        <w:spacing w:after="0"/>
        <w:rPr>
          <w:color w:val="000000"/>
        </w:rPr>
      </w:pPr>
      <w:r>
        <w:rPr>
          <w:color w:val="000000"/>
        </w:rPr>
        <w:t>P</w:t>
      </w:r>
      <w:r w:rsidR="00A615D3">
        <w:rPr>
          <w:color w:val="000000"/>
        </w:rPr>
        <w:t xml:space="preserve">rojekti elluviimisel </w:t>
      </w:r>
      <w:r>
        <w:rPr>
          <w:color w:val="000000"/>
        </w:rPr>
        <w:t xml:space="preserve">rakendatakse </w:t>
      </w:r>
      <w:r w:rsidR="00A615D3">
        <w:rPr>
          <w:color w:val="000000"/>
        </w:rPr>
        <w:t>kuludega sidumata rahastamist (FNLC).</w:t>
      </w:r>
    </w:p>
    <w:p w14:paraId="0000006C" w14:textId="77777777" w:rsidR="00370A21" w:rsidRDefault="00A615D3" w:rsidP="154EE59A">
      <w:pPr>
        <w:numPr>
          <w:ilvl w:val="1"/>
          <w:numId w:val="3"/>
        </w:numPr>
        <w:pBdr>
          <w:top w:val="nil"/>
          <w:left w:val="nil"/>
          <w:bottom w:val="nil"/>
          <w:right w:val="nil"/>
          <w:between w:val="nil"/>
        </w:pBdr>
        <w:spacing w:after="0" w:line="240" w:lineRule="auto"/>
        <w:rPr>
          <w:b/>
          <w:bCs/>
          <w:color w:val="000000"/>
        </w:rPr>
      </w:pPr>
      <w:r w:rsidRPr="49D6A1C1">
        <w:rPr>
          <w:color w:val="000000" w:themeColor="text1"/>
        </w:rPr>
        <w:t xml:space="preserve">Lepingu lahutamatuteks osadeks on lepingu lisa, pooltevahelised kirjalikud teated, </w:t>
      </w:r>
      <w:sdt>
        <w:sdtPr>
          <w:tag w:val="goog_rdk_27"/>
          <w:id w:val="-1390999432"/>
        </w:sdtPr>
        <w:sdtEndPr/>
        <w:sdtContent>
          <w:sdt>
            <w:sdtPr>
              <w:tag w:val="goog_rdk_28"/>
              <w:id w:val="-1743279837"/>
            </w:sdtPr>
            <w:sdtEndPr/>
            <w:sdtContent/>
          </w:sdt>
          <w:r w:rsidRPr="49D6A1C1">
            <w:rPr>
              <w:color w:val="000000" w:themeColor="text1"/>
            </w:rPr>
            <w:t xml:space="preserve">teated kontaktisikute muutumise kohta </w:t>
          </w:r>
        </w:sdtContent>
      </w:sdt>
      <w:r w:rsidRPr="49D6A1C1">
        <w:rPr>
          <w:color w:val="000000" w:themeColor="text1"/>
        </w:rPr>
        <w:t xml:space="preserve">ning lepingu muudatused. </w:t>
      </w:r>
    </w:p>
    <w:p w14:paraId="0000006E" w14:textId="77777777" w:rsidR="00370A21" w:rsidRDefault="00A615D3" w:rsidP="49D6A1C1">
      <w:pPr>
        <w:numPr>
          <w:ilvl w:val="1"/>
          <w:numId w:val="3"/>
        </w:numPr>
        <w:pBdr>
          <w:top w:val="nil"/>
          <w:left w:val="nil"/>
          <w:bottom w:val="nil"/>
          <w:right w:val="nil"/>
          <w:between w:val="nil"/>
        </w:pBdr>
        <w:spacing w:after="0" w:line="240" w:lineRule="auto"/>
        <w:rPr>
          <w:b/>
          <w:bCs/>
          <w:color w:val="000000"/>
          <w:sz w:val="28"/>
          <w:szCs w:val="28"/>
        </w:rPr>
      </w:pPr>
      <w:r w:rsidRPr="49D6A1C1">
        <w:rPr>
          <w:color w:val="000000" w:themeColor="text1"/>
        </w:rPr>
        <w:t>Pooled lahendavad kõik lepinguga seotud omavahelised erimeelsused ja vaidlused heas usus eelkõige vastastikusel mõistmisel põhinevate ja poolte kohustusi ning avalikke huve arvestavate läbirääkimiste teel.</w:t>
      </w:r>
    </w:p>
    <w:p w14:paraId="0000006F" w14:textId="77777777" w:rsidR="00370A21" w:rsidRDefault="00A615D3">
      <w:pPr>
        <w:numPr>
          <w:ilvl w:val="1"/>
          <w:numId w:val="3"/>
        </w:numPr>
        <w:pBdr>
          <w:top w:val="nil"/>
          <w:left w:val="nil"/>
          <w:bottom w:val="nil"/>
          <w:right w:val="nil"/>
          <w:between w:val="nil"/>
        </w:pBdr>
        <w:spacing w:after="0" w:line="240" w:lineRule="auto"/>
        <w:rPr>
          <w:b/>
          <w:bCs/>
          <w:color w:val="000000"/>
        </w:rPr>
      </w:pPr>
      <w:r>
        <w:rPr>
          <w:color w:val="000000"/>
        </w:rPr>
        <w:t>Lepinguga võetud kohustuste täitmatajätmise või mittekohase täitmise puhul vastutavad pooled lepingus ja Eesti Vabariigi õigusaktides kehtestatud korras ja ulatuses.</w:t>
      </w:r>
    </w:p>
    <w:p w14:paraId="00000071" w14:textId="77777777" w:rsidR="00370A21" w:rsidRDefault="00A615D3">
      <w:pPr>
        <w:numPr>
          <w:ilvl w:val="1"/>
          <w:numId w:val="3"/>
        </w:numPr>
        <w:pBdr>
          <w:top w:val="nil"/>
          <w:left w:val="nil"/>
          <w:bottom w:val="nil"/>
          <w:right w:val="nil"/>
          <w:between w:val="nil"/>
        </w:pBdr>
        <w:spacing w:after="0" w:line="240" w:lineRule="auto"/>
      </w:pPr>
      <w:r>
        <w:rPr>
          <w:color w:val="000000"/>
        </w:rPr>
        <w:t>Lepingu juurde kuulub allkirjastamise hetkel lisa 1 – ideekavand.</w:t>
      </w:r>
    </w:p>
    <w:p w14:paraId="00000072" w14:textId="77777777" w:rsidR="00370A21" w:rsidRDefault="00A615D3">
      <w:pPr>
        <w:numPr>
          <w:ilvl w:val="1"/>
          <w:numId w:val="3"/>
        </w:numPr>
        <w:pBdr>
          <w:top w:val="nil"/>
          <w:left w:val="nil"/>
          <w:bottom w:val="nil"/>
          <w:right w:val="nil"/>
          <w:between w:val="nil"/>
        </w:pBdr>
        <w:spacing w:after="0" w:line="240" w:lineRule="auto"/>
      </w:pPr>
      <w:r>
        <w:rPr>
          <w:color w:val="000000"/>
        </w:rPr>
        <w:t>Leping on allkirjastatud digitaalselt.</w:t>
      </w:r>
    </w:p>
    <w:p w14:paraId="00000073" w14:textId="77777777" w:rsidR="00370A21" w:rsidRDefault="00370A21">
      <w:pPr>
        <w:spacing w:after="0"/>
        <w:ind w:left="0"/>
        <w:jc w:val="left"/>
      </w:pPr>
    </w:p>
    <w:p w14:paraId="15EC5F5C" w14:textId="77777777" w:rsidR="003436CB" w:rsidRDefault="00A615D3">
      <w:pPr>
        <w:numPr>
          <w:ilvl w:val="0"/>
          <w:numId w:val="3"/>
        </w:numPr>
        <w:pBdr>
          <w:top w:val="nil"/>
          <w:left w:val="nil"/>
          <w:bottom w:val="nil"/>
          <w:right w:val="nil"/>
          <w:between w:val="nil"/>
        </w:pBdr>
        <w:spacing w:after="0" w:line="240" w:lineRule="auto"/>
        <w:ind w:left="567" w:hanging="567"/>
        <w:jc w:val="left"/>
        <w:rPr>
          <w:b/>
          <w:bCs/>
          <w:color w:val="000000"/>
        </w:rPr>
      </w:pPr>
      <w:r>
        <w:rPr>
          <w:b/>
          <w:bCs/>
          <w:color w:val="000000"/>
        </w:rPr>
        <w:t xml:space="preserve">Poolte rekvisiidid: </w:t>
      </w:r>
    </w:p>
    <w:p w14:paraId="7CB9232C" w14:textId="77777777" w:rsidR="003436CB" w:rsidRDefault="003436CB" w:rsidP="008F6FEB">
      <w:pPr>
        <w:spacing w:after="0" w:line="240" w:lineRule="auto"/>
        <w:ind w:left="567"/>
        <w:jc w:val="left"/>
        <w:rPr>
          <w:b/>
          <w:bCs/>
          <w:color w:val="000000"/>
        </w:rPr>
      </w:pPr>
    </w:p>
    <w:tbl>
      <w:tblPr>
        <w:tblStyle w:val="Kontuurtabel"/>
        <w:tblW w:w="0" w:type="auto"/>
        <w:tblInd w:w="567" w:type="dxa"/>
        <w:tblLook w:val="04A0" w:firstRow="1" w:lastRow="0" w:firstColumn="1" w:lastColumn="0" w:noHBand="0" w:noVBand="1"/>
      </w:tblPr>
      <w:tblGrid>
        <w:gridCol w:w="2842"/>
        <w:gridCol w:w="2843"/>
        <w:gridCol w:w="2843"/>
      </w:tblGrid>
      <w:tr w:rsidR="00AA741E" w14:paraId="27D2B286" w14:textId="77777777" w:rsidTr="00AA741E">
        <w:tc>
          <w:tcPr>
            <w:tcW w:w="2842" w:type="dxa"/>
          </w:tcPr>
          <w:p w14:paraId="051194CA" w14:textId="7DC8FC88" w:rsidR="00AA741E" w:rsidRDefault="00AA741E" w:rsidP="008F6FEB">
            <w:pPr>
              <w:ind w:left="0"/>
              <w:jc w:val="left"/>
              <w:rPr>
                <w:b/>
                <w:bCs/>
                <w:color w:val="000000"/>
              </w:rPr>
            </w:pPr>
            <w:r>
              <w:t xml:space="preserve">Riigikantselei  </w:t>
            </w:r>
          </w:p>
        </w:tc>
        <w:tc>
          <w:tcPr>
            <w:tcW w:w="2843" w:type="dxa"/>
          </w:tcPr>
          <w:p w14:paraId="0E85AFE6" w14:textId="42987BD0" w:rsidR="00AA741E" w:rsidRDefault="00AA741E" w:rsidP="008F6FEB">
            <w:pPr>
              <w:ind w:left="0"/>
              <w:jc w:val="left"/>
              <w:rPr>
                <w:b/>
                <w:bCs/>
                <w:color w:val="000000"/>
              </w:rPr>
            </w:pPr>
            <w:r w:rsidRPr="009D5C0D">
              <w:t>Sihtasutus Põhja-Eesti Regionaalhaigla</w:t>
            </w:r>
          </w:p>
        </w:tc>
        <w:tc>
          <w:tcPr>
            <w:tcW w:w="2843" w:type="dxa"/>
          </w:tcPr>
          <w:p w14:paraId="39B9CBF8" w14:textId="55F2E535" w:rsidR="00AA741E" w:rsidRDefault="00AA741E" w:rsidP="008F6FEB">
            <w:pPr>
              <w:ind w:left="0"/>
              <w:jc w:val="left"/>
              <w:rPr>
                <w:b/>
                <w:bCs/>
                <w:color w:val="000000"/>
              </w:rPr>
            </w:pPr>
            <w:r w:rsidRPr="006462F1">
              <w:t>Eesti Lennuakadeemia</w:t>
            </w:r>
          </w:p>
        </w:tc>
      </w:tr>
      <w:tr w:rsidR="00AA741E" w14:paraId="79C78EE9" w14:textId="77777777" w:rsidTr="00AA741E">
        <w:tc>
          <w:tcPr>
            <w:tcW w:w="2842" w:type="dxa"/>
          </w:tcPr>
          <w:p w14:paraId="773353D4" w14:textId="77C28AE2" w:rsidR="00AA741E" w:rsidRDefault="00AA741E" w:rsidP="008F6FEB">
            <w:pPr>
              <w:ind w:left="0"/>
              <w:jc w:val="left"/>
            </w:pPr>
            <w:r>
              <w:t>registrikood 70004809</w:t>
            </w:r>
          </w:p>
        </w:tc>
        <w:tc>
          <w:tcPr>
            <w:tcW w:w="2843" w:type="dxa"/>
          </w:tcPr>
          <w:p w14:paraId="0723E135" w14:textId="6ED2ABA2" w:rsidR="00AA741E" w:rsidRDefault="00AA741E" w:rsidP="008F6FEB">
            <w:pPr>
              <w:ind w:left="0"/>
              <w:jc w:val="left"/>
              <w:rPr>
                <w:b/>
                <w:bCs/>
                <w:color w:val="000000"/>
              </w:rPr>
            </w:pPr>
            <w:r w:rsidRPr="009D5C0D">
              <w:t>registrikood 90006399</w:t>
            </w:r>
          </w:p>
        </w:tc>
        <w:tc>
          <w:tcPr>
            <w:tcW w:w="2843" w:type="dxa"/>
          </w:tcPr>
          <w:p w14:paraId="06836508" w14:textId="624FF5B9" w:rsidR="00AA741E" w:rsidRDefault="00AA741E" w:rsidP="008F6FEB">
            <w:pPr>
              <w:ind w:left="0"/>
              <w:jc w:val="left"/>
              <w:rPr>
                <w:b/>
                <w:bCs/>
                <w:color w:val="000000"/>
              </w:rPr>
            </w:pPr>
            <w:r w:rsidRPr="006462F1">
              <w:t>registrikood 70005699</w:t>
            </w:r>
          </w:p>
        </w:tc>
      </w:tr>
      <w:tr w:rsidR="00AA741E" w14:paraId="747AF433" w14:textId="77777777" w:rsidTr="00AA741E">
        <w:tc>
          <w:tcPr>
            <w:tcW w:w="2842" w:type="dxa"/>
          </w:tcPr>
          <w:p w14:paraId="715D2444" w14:textId="2BF747AF" w:rsidR="00AA741E" w:rsidRDefault="00AA741E" w:rsidP="008F6FEB">
            <w:pPr>
              <w:ind w:left="0"/>
              <w:jc w:val="left"/>
            </w:pPr>
            <w:r>
              <w:t>Stenbocki maja</w:t>
            </w:r>
          </w:p>
        </w:tc>
        <w:tc>
          <w:tcPr>
            <w:tcW w:w="2843" w:type="dxa"/>
          </w:tcPr>
          <w:p w14:paraId="1D4530D4" w14:textId="230F5439" w:rsidR="00AA741E" w:rsidRDefault="00AA741E" w:rsidP="008F6FEB">
            <w:pPr>
              <w:ind w:left="0"/>
              <w:jc w:val="left"/>
              <w:rPr>
                <w:b/>
                <w:bCs/>
                <w:color w:val="000000"/>
              </w:rPr>
            </w:pPr>
            <w:r w:rsidRPr="009D5C0D">
              <w:t>Sütiste tee 19</w:t>
            </w:r>
          </w:p>
        </w:tc>
        <w:tc>
          <w:tcPr>
            <w:tcW w:w="2843" w:type="dxa"/>
          </w:tcPr>
          <w:p w14:paraId="026EECB1" w14:textId="3092A162" w:rsidR="00AA741E" w:rsidRDefault="00AA741E" w:rsidP="008F6FEB">
            <w:pPr>
              <w:ind w:left="0"/>
              <w:jc w:val="left"/>
              <w:rPr>
                <w:b/>
                <w:bCs/>
                <w:color w:val="000000"/>
              </w:rPr>
            </w:pPr>
            <w:r w:rsidRPr="006462F1">
              <w:t>Lennu 40</w:t>
            </w:r>
          </w:p>
        </w:tc>
      </w:tr>
      <w:tr w:rsidR="00AA741E" w14:paraId="1431D43E" w14:textId="77777777" w:rsidTr="00AA741E">
        <w:tc>
          <w:tcPr>
            <w:tcW w:w="2842" w:type="dxa"/>
          </w:tcPr>
          <w:p w14:paraId="56A81840" w14:textId="77777777" w:rsidR="00AA741E" w:rsidRDefault="00AA741E" w:rsidP="008F6FEB">
            <w:pPr>
              <w:keepNext/>
              <w:keepLines/>
              <w:ind w:left="0"/>
              <w:jc w:val="left"/>
            </w:pPr>
            <w:r>
              <w:lastRenderedPageBreak/>
              <w:t>Rahukohtu 3</w:t>
            </w:r>
          </w:p>
          <w:p w14:paraId="18125374" w14:textId="09B74544" w:rsidR="00AA741E" w:rsidRDefault="00AA741E" w:rsidP="008F6FEB">
            <w:pPr>
              <w:ind w:left="0"/>
              <w:jc w:val="left"/>
            </w:pPr>
            <w:r>
              <w:t xml:space="preserve">Tallinn, 15161      </w:t>
            </w:r>
          </w:p>
        </w:tc>
        <w:tc>
          <w:tcPr>
            <w:tcW w:w="2843" w:type="dxa"/>
          </w:tcPr>
          <w:p w14:paraId="1E1ED79D" w14:textId="77777777" w:rsidR="00AA741E" w:rsidRPr="009D5C0D" w:rsidRDefault="00AA741E" w:rsidP="008F6FEB">
            <w:pPr>
              <w:keepNext/>
              <w:keepLines/>
              <w:ind w:left="0"/>
              <w:jc w:val="left"/>
            </w:pPr>
            <w:r w:rsidRPr="009D5C0D">
              <w:t>Tallinn, 13419</w:t>
            </w:r>
          </w:p>
          <w:p w14:paraId="204271C3" w14:textId="77777777" w:rsidR="00AA741E" w:rsidRDefault="00AA741E" w:rsidP="008F6FEB">
            <w:pPr>
              <w:keepNext/>
              <w:keepLines/>
              <w:ind w:left="0"/>
              <w:jc w:val="left"/>
            </w:pPr>
            <w:r w:rsidRPr="009D5C0D">
              <w:t xml:space="preserve">Arvelduskonto </w:t>
            </w:r>
            <w:r w:rsidRPr="002441C2">
              <w:t>EE891010220034796011</w:t>
            </w:r>
          </w:p>
          <w:p w14:paraId="30130382" w14:textId="522EB077" w:rsidR="00AA741E" w:rsidRDefault="00AA741E" w:rsidP="008F6FEB">
            <w:pPr>
              <w:keepNext/>
              <w:keepLines/>
              <w:ind w:left="0"/>
              <w:jc w:val="left"/>
            </w:pPr>
            <w:r>
              <w:t>Saaja</w:t>
            </w:r>
            <w:r w:rsidR="001243CA">
              <w:t xml:space="preserve"> Rahandusministeerium</w:t>
            </w:r>
          </w:p>
          <w:p w14:paraId="12183BB8" w14:textId="1191EFDC" w:rsidR="00AA741E" w:rsidRDefault="00AA741E" w:rsidP="008F6FEB">
            <w:pPr>
              <w:ind w:left="0"/>
              <w:jc w:val="left"/>
              <w:rPr>
                <w:b/>
                <w:bCs/>
                <w:color w:val="000000"/>
              </w:rPr>
            </w:pPr>
            <w:r>
              <w:t>Viitenumber</w:t>
            </w:r>
            <w:r w:rsidR="00B917FE">
              <w:t xml:space="preserve"> </w:t>
            </w:r>
            <w:r w:rsidR="00B917FE" w:rsidRPr="00B917FE">
              <w:t>3500081542</w:t>
            </w:r>
          </w:p>
        </w:tc>
        <w:tc>
          <w:tcPr>
            <w:tcW w:w="2843" w:type="dxa"/>
          </w:tcPr>
          <w:p w14:paraId="04460B04" w14:textId="77777777" w:rsidR="00AA741E" w:rsidRPr="006462F1" w:rsidRDefault="00AA741E" w:rsidP="008F6FEB">
            <w:pPr>
              <w:keepNext/>
              <w:keepLines/>
              <w:ind w:left="0"/>
              <w:jc w:val="left"/>
            </w:pPr>
            <w:r w:rsidRPr="006462F1">
              <w:t>Reola küla, Kambja vald</w:t>
            </w:r>
          </w:p>
          <w:p w14:paraId="0E2146D6" w14:textId="77777777" w:rsidR="00AA741E" w:rsidRPr="006462F1" w:rsidRDefault="00AA741E" w:rsidP="008F6FEB">
            <w:pPr>
              <w:keepNext/>
              <w:keepLines/>
              <w:ind w:left="0"/>
              <w:jc w:val="left"/>
            </w:pPr>
            <w:r w:rsidRPr="006462F1">
              <w:t>Tartu maakond, 61707</w:t>
            </w:r>
          </w:p>
          <w:p w14:paraId="2DA743EE" w14:textId="1047BC12" w:rsidR="00AA741E" w:rsidRDefault="00AA741E" w:rsidP="008F6FEB">
            <w:pPr>
              <w:keepNext/>
              <w:keepLines/>
              <w:ind w:left="0"/>
              <w:jc w:val="left"/>
            </w:pPr>
            <w:r w:rsidRPr="006462F1">
              <w:t xml:space="preserve">Arvelduskonto </w:t>
            </w:r>
            <w:r w:rsidR="000C1C8C" w:rsidRPr="000C1C8C">
              <w:t>EE891010220034796011 (SWIFT: EEUHEE2X)</w:t>
            </w:r>
          </w:p>
          <w:p w14:paraId="04E5C02E" w14:textId="76C02CB0" w:rsidR="00AA741E" w:rsidRDefault="00AA741E" w:rsidP="008F6FEB">
            <w:pPr>
              <w:keepNext/>
              <w:keepLines/>
              <w:ind w:left="0"/>
              <w:jc w:val="left"/>
            </w:pPr>
            <w:r>
              <w:t>Saaja</w:t>
            </w:r>
            <w:r w:rsidR="000C1C8C">
              <w:t xml:space="preserve"> Rahandusministeerium</w:t>
            </w:r>
          </w:p>
          <w:p w14:paraId="46B7CC9F" w14:textId="2658F787" w:rsidR="00AA741E" w:rsidRDefault="00AA741E" w:rsidP="008F6FEB">
            <w:pPr>
              <w:ind w:left="0"/>
              <w:jc w:val="left"/>
              <w:rPr>
                <w:b/>
                <w:bCs/>
                <w:color w:val="000000"/>
              </w:rPr>
            </w:pPr>
            <w:r>
              <w:t>Viitenumber</w:t>
            </w:r>
            <w:r w:rsidR="000C1C8C">
              <w:t xml:space="preserve"> </w:t>
            </w:r>
            <w:r w:rsidR="000C1C8C" w:rsidRPr="000C1C8C">
              <w:t>2800047737</w:t>
            </w:r>
          </w:p>
        </w:tc>
      </w:tr>
      <w:tr w:rsidR="00AA741E" w14:paraId="5714C51E" w14:textId="77777777" w:rsidTr="00AA741E">
        <w:tc>
          <w:tcPr>
            <w:tcW w:w="2842" w:type="dxa"/>
          </w:tcPr>
          <w:p w14:paraId="4F9E8D91" w14:textId="77777777" w:rsidR="00AA741E" w:rsidRDefault="00AA741E" w:rsidP="008F6FEB">
            <w:pPr>
              <w:keepNext/>
              <w:keepLines/>
              <w:ind w:left="0"/>
              <w:jc w:val="left"/>
            </w:pPr>
          </w:p>
        </w:tc>
        <w:tc>
          <w:tcPr>
            <w:tcW w:w="2843" w:type="dxa"/>
          </w:tcPr>
          <w:p w14:paraId="10A9C174" w14:textId="77777777" w:rsidR="00AA741E" w:rsidRDefault="00AA741E" w:rsidP="008F6FEB">
            <w:pPr>
              <w:ind w:left="0"/>
              <w:jc w:val="left"/>
              <w:rPr>
                <w:b/>
                <w:bCs/>
                <w:color w:val="000000"/>
              </w:rPr>
            </w:pPr>
          </w:p>
        </w:tc>
        <w:tc>
          <w:tcPr>
            <w:tcW w:w="2843" w:type="dxa"/>
          </w:tcPr>
          <w:p w14:paraId="5B6F4772" w14:textId="77777777" w:rsidR="00AA741E" w:rsidRDefault="00AA741E" w:rsidP="008F6FEB">
            <w:pPr>
              <w:ind w:left="0"/>
              <w:jc w:val="left"/>
              <w:rPr>
                <w:b/>
                <w:bCs/>
                <w:color w:val="000000"/>
              </w:rPr>
            </w:pPr>
          </w:p>
        </w:tc>
      </w:tr>
      <w:tr w:rsidR="00AA741E" w14:paraId="50EA8145" w14:textId="77777777" w:rsidTr="00AA741E">
        <w:tc>
          <w:tcPr>
            <w:tcW w:w="2842" w:type="dxa"/>
          </w:tcPr>
          <w:p w14:paraId="52DAEE88" w14:textId="5B67DCFE" w:rsidR="00AA741E" w:rsidRDefault="00AA741E" w:rsidP="008F6FEB">
            <w:pPr>
              <w:keepNext/>
              <w:keepLines/>
              <w:ind w:left="0"/>
              <w:jc w:val="left"/>
            </w:pPr>
            <w:r>
              <w:t xml:space="preserve">(allkirjastatud digitaalselt)  </w:t>
            </w:r>
          </w:p>
        </w:tc>
        <w:tc>
          <w:tcPr>
            <w:tcW w:w="2843" w:type="dxa"/>
          </w:tcPr>
          <w:p w14:paraId="33FDC10E" w14:textId="47763112" w:rsidR="00AA741E" w:rsidRDefault="00AA741E" w:rsidP="008F6FEB">
            <w:pPr>
              <w:ind w:left="0"/>
              <w:jc w:val="left"/>
              <w:rPr>
                <w:b/>
                <w:bCs/>
                <w:color w:val="000000"/>
              </w:rPr>
            </w:pPr>
            <w:r>
              <w:t xml:space="preserve">(allkirjastatud digitaalselt)  </w:t>
            </w:r>
          </w:p>
        </w:tc>
        <w:tc>
          <w:tcPr>
            <w:tcW w:w="2843" w:type="dxa"/>
          </w:tcPr>
          <w:p w14:paraId="28E41446" w14:textId="5B1F73CF" w:rsidR="00AA741E" w:rsidRDefault="00AA741E" w:rsidP="008F6FEB">
            <w:pPr>
              <w:ind w:left="0"/>
              <w:jc w:val="left"/>
              <w:rPr>
                <w:b/>
                <w:bCs/>
                <w:color w:val="000000"/>
              </w:rPr>
            </w:pPr>
            <w:r>
              <w:t xml:space="preserve">(allkirjastatud digitaalselt)  </w:t>
            </w:r>
          </w:p>
        </w:tc>
      </w:tr>
      <w:tr w:rsidR="00AA741E" w14:paraId="1B71E7FE" w14:textId="77777777" w:rsidTr="00AA741E">
        <w:tc>
          <w:tcPr>
            <w:tcW w:w="2842" w:type="dxa"/>
          </w:tcPr>
          <w:p w14:paraId="4F6E049D" w14:textId="3A95E4A6" w:rsidR="00AA741E" w:rsidRDefault="00AA741E" w:rsidP="008F6FEB">
            <w:pPr>
              <w:keepNext/>
              <w:keepLines/>
              <w:ind w:left="0"/>
              <w:jc w:val="left"/>
            </w:pPr>
            <w:r>
              <w:t>Kristi Klaas</w:t>
            </w:r>
          </w:p>
        </w:tc>
        <w:tc>
          <w:tcPr>
            <w:tcW w:w="2843" w:type="dxa"/>
          </w:tcPr>
          <w:p w14:paraId="4AB3DEFD" w14:textId="1C454959" w:rsidR="00AA741E" w:rsidRDefault="00AA741E" w:rsidP="008F6FEB">
            <w:pPr>
              <w:ind w:left="0"/>
              <w:jc w:val="left"/>
              <w:rPr>
                <w:b/>
                <w:bCs/>
                <w:color w:val="000000"/>
              </w:rPr>
            </w:pPr>
            <w:proofErr w:type="spellStart"/>
            <w:r w:rsidRPr="009D5C0D">
              <w:t>Agris</w:t>
            </w:r>
            <w:proofErr w:type="spellEnd"/>
            <w:r w:rsidRPr="009D5C0D">
              <w:t xml:space="preserve"> Peedu</w:t>
            </w:r>
          </w:p>
        </w:tc>
        <w:tc>
          <w:tcPr>
            <w:tcW w:w="2843" w:type="dxa"/>
          </w:tcPr>
          <w:p w14:paraId="717E7596" w14:textId="60AAB386" w:rsidR="00AA741E" w:rsidRDefault="00AA741E" w:rsidP="008F6FEB">
            <w:pPr>
              <w:ind w:left="0"/>
              <w:jc w:val="left"/>
              <w:rPr>
                <w:b/>
                <w:bCs/>
                <w:color w:val="000000"/>
              </w:rPr>
            </w:pPr>
            <w:r w:rsidRPr="006462F1">
              <w:t xml:space="preserve">Koit </w:t>
            </w:r>
            <w:proofErr w:type="spellStart"/>
            <w:r w:rsidRPr="006462F1">
              <w:t>Kaskel</w:t>
            </w:r>
            <w:proofErr w:type="spellEnd"/>
          </w:p>
        </w:tc>
      </w:tr>
      <w:tr w:rsidR="00AA741E" w14:paraId="14AFE6B8" w14:textId="77777777" w:rsidTr="00AA741E">
        <w:tc>
          <w:tcPr>
            <w:tcW w:w="2842" w:type="dxa"/>
          </w:tcPr>
          <w:p w14:paraId="7BDDAF58" w14:textId="23718F1F" w:rsidR="00AA741E" w:rsidRDefault="00AA741E" w:rsidP="008F6FEB">
            <w:pPr>
              <w:keepNext/>
              <w:keepLines/>
              <w:ind w:left="0"/>
              <w:jc w:val="left"/>
            </w:pPr>
            <w:r>
              <w:t>Strateegiadirektor</w:t>
            </w:r>
          </w:p>
        </w:tc>
        <w:tc>
          <w:tcPr>
            <w:tcW w:w="2843" w:type="dxa"/>
          </w:tcPr>
          <w:p w14:paraId="029CCC64" w14:textId="291B8B96" w:rsidR="00AA741E" w:rsidRDefault="00AA741E" w:rsidP="008F6FEB">
            <w:pPr>
              <w:ind w:left="0"/>
              <w:jc w:val="left"/>
              <w:rPr>
                <w:b/>
                <w:bCs/>
                <w:color w:val="000000"/>
              </w:rPr>
            </w:pPr>
            <w:r w:rsidRPr="009D5C0D">
              <w:t>Juhatuse esimees</w:t>
            </w:r>
          </w:p>
        </w:tc>
        <w:tc>
          <w:tcPr>
            <w:tcW w:w="2843" w:type="dxa"/>
          </w:tcPr>
          <w:p w14:paraId="5459D0E6" w14:textId="0FB60807" w:rsidR="00AA741E" w:rsidRDefault="00AA741E" w:rsidP="008F6FEB">
            <w:pPr>
              <w:ind w:left="0"/>
              <w:jc w:val="left"/>
              <w:rPr>
                <w:b/>
                <w:bCs/>
                <w:color w:val="000000"/>
              </w:rPr>
            </w:pPr>
            <w:r w:rsidRPr="006462F1">
              <w:t>Rektor</w:t>
            </w:r>
          </w:p>
        </w:tc>
      </w:tr>
    </w:tbl>
    <w:tbl>
      <w:tblPr>
        <w:tblStyle w:val="a"/>
        <w:tblW w:w="9095" w:type="dxa"/>
        <w:tblInd w:w="-57" w:type="dxa"/>
        <w:tblBorders>
          <w:top w:val="nil"/>
          <w:left w:val="nil"/>
          <w:bottom w:val="nil"/>
          <w:right w:val="nil"/>
          <w:insideH w:val="nil"/>
          <w:insideV w:val="nil"/>
        </w:tblBorders>
        <w:tblLayout w:type="fixed"/>
        <w:tblLook w:val="0400" w:firstRow="0" w:lastRow="0" w:firstColumn="0" w:lastColumn="0" w:noHBand="0" w:noVBand="1"/>
      </w:tblPr>
      <w:tblGrid>
        <w:gridCol w:w="4547"/>
        <w:gridCol w:w="4548"/>
      </w:tblGrid>
      <w:tr w:rsidR="00370A21" w14:paraId="38995E56" w14:textId="77777777" w:rsidTr="49D6A1C1">
        <w:tc>
          <w:tcPr>
            <w:tcW w:w="4547" w:type="dxa"/>
          </w:tcPr>
          <w:p w14:paraId="00000075" w14:textId="5A440EED" w:rsidR="00370A21" w:rsidRDefault="00A615D3">
            <w:pPr>
              <w:keepNext/>
              <w:keepLines/>
              <w:widowControl w:val="0"/>
              <w:ind w:left="0"/>
              <w:jc w:val="left"/>
            </w:pPr>
            <w:r>
              <w:rPr>
                <w:b/>
                <w:bCs/>
                <w:color w:val="000000"/>
              </w:rPr>
              <w:br/>
            </w:r>
          </w:p>
        </w:tc>
        <w:tc>
          <w:tcPr>
            <w:tcW w:w="4548" w:type="dxa"/>
          </w:tcPr>
          <w:p w14:paraId="00000076" w14:textId="394AAAC1" w:rsidR="00370A21" w:rsidRPr="009D5C0D" w:rsidRDefault="00370A21">
            <w:pPr>
              <w:keepNext/>
              <w:keepLines/>
              <w:widowControl w:val="0"/>
              <w:ind w:left="0"/>
              <w:jc w:val="left"/>
            </w:pPr>
          </w:p>
        </w:tc>
      </w:tr>
      <w:tr w:rsidR="00370A21" w14:paraId="6EC4CD93" w14:textId="77777777" w:rsidTr="49D6A1C1">
        <w:tc>
          <w:tcPr>
            <w:tcW w:w="4547" w:type="dxa"/>
          </w:tcPr>
          <w:p w14:paraId="00000077" w14:textId="17093E9C" w:rsidR="00370A21" w:rsidRDefault="00370A21">
            <w:pPr>
              <w:keepNext/>
              <w:keepLines/>
              <w:widowControl w:val="0"/>
              <w:ind w:left="0"/>
              <w:jc w:val="left"/>
            </w:pPr>
          </w:p>
        </w:tc>
        <w:tc>
          <w:tcPr>
            <w:tcW w:w="4548" w:type="dxa"/>
          </w:tcPr>
          <w:p w14:paraId="00000078" w14:textId="1C983A82" w:rsidR="00370A21" w:rsidRPr="009D5C0D" w:rsidRDefault="00370A21">
            <w:pPr>
              <w:keepNext/>
              <w:keepLines/>
              <w:widowControl w:val="0"/>
              <w:ind w:left="0"/>
              <w:jc w:val="left"/>
            </w:pPr>
          </w:p>
        </w:tc>
      </w:tr>
      <w:tr w:rsidR="00370A21" w14:paraId="0F0F736C" w14:textId="77777777" w:rsidTr="49D6A1C1">
        <w:tc>
          <w:tcPr>
            <w:tcW w:w="4547" w:type="dxa"/>
          </w:tcPr>
          <w:p w14:paraId="00000079" w14:textId="7D2EE569" w:rsidR="00370A21" w:rsidRDefault="00370A21">
            <w:pPr>
              <w:keepNext/>
              <w:keepLines/>
              <w:ind w:left="0"/>
              <w:jc w:val="left"/>
            </w:pPr>
          </w:p>
        </w:tc>
        <w:tc>
          <w:tcPr>
            <w:tcW w:w="4548" w:type="dxa"/>
          </w:tcPr>
          <w:p w14:paraId="0000007A" w14:textId="58B39A2F" w:rsidR="00370A21" w:rsidRPr="009D5C0D" w:rsidRDefault="00370A21">
            <w:pPr>
              <w:keepNext/>
              <w:keepLines/>
              <w:ind w:left="0"/>
              <w:jc w:val="left"/>
            </w:pPr>
          </w:p>
        </w:tc>
      </w:tr>
      <w:tr w:rsidR="00370A21" w14:paraId="5ECBA2D1" w14:textId="77777777" w:rsidTr="49D6A1C1">
        <w:tc>
          <w:tcPr>
            <w:tcW w:w="4547" w:type="dxa"/>
          </w:tcPr>
          <w:p w14:paraId="0000007C" w14:textId="6E50CA8C" w:rsidR="00370A21" w:rsidRDefault="00370A21">
            <w:pPr>
              <w:keepNext/>
              <w:keepLines/>
              <w:ind w:left="0"/>
              <w:jc w:val="left"/>
            </w:pPr>
          </w:p>
        </w:tc>
        <w:tc>
          <w:tcPr>
            <w:tcW w:w="4548" w:type="dxa"/>
          </w:tcPr>
          <w:p w14:paraId="0000007E" w14:textId="41A92968" w:rsidR="00701566" w:rsidRPr="009D5C0D" w:rsidRDefault="00701566">
            <w:pPr>
              <w:keepNext/>
              <w:keepLines/>
              <w:ind w:left="0"/>
              <w:jc w:val="left"/>
            </w:pPr>
          </w:p>
        </w:tc>
      </w:tr>
      <w:tr w:rsidR="00370A21" w14:paraId="453208B0" w14:textId="77777777" w:rsidTr="49D6A1C1">
        <w:tc>
          <w:tcPr>
            <w:tcW w:w="4547" w:type="dxa"/>
          </w:tcPr>
          <w:p w14:paraId="0000007F" w14:textId="77777777" w:rsidR="00370A21" w:rsidRDefault="00370A21">
            <w:pPr>
              <w:keepNext/>
              <w:keepLines/>
              <w:ind w:left="0"/>
              <w:jc w:val="left"/>
            </w:pPr>
          </w:p>
        </w:tc>
        <w:tc>
          <w:tcPr>
            <w:tcW w:w="4548" w:type="dxa"/>
          </w:tcPr>
          <w:p w14:paraId="00000080" w14:textId="77777777" w:rsidR="00370A21" w:rsidRDefault="00370A21">
            <w:pPr>
              <w:keepNext/>
              <w:keepLines/>
              <w:ind w:left="0"/>
              <w:jc w:val="left"/>
            </w:pPr>
          </w:p>
        </w:tc>
      </w:tr>
      <w:tr w:rsidR="00370A21" w14:paraId="2B841CD5" w14:textId="77777777" w:rsidTr="49D6A1C1">
        <w:tc>
          <w:tcPr>
            <w:tcW w:w="4547" w:type="dxa"/>
          </w:tcPr>
          <w:p w14:paraId="00000081" w14:textId="77777777" w:rsidR="00370A21" w:rsidRDefault="00370A21">
            <w:pPr>
              <w:keepNext/>
              <w:keepLines/>
              <w:ind w:left="0"/>
              <w:jc w:val="left"/>
            </w:pPr>
          </w:p>
        </w:tc>
        <w:tc>
          <w:tcPr>
            <w:tcW w:w="4548" w:type="dxa"/>
          </w:tcPr>
          <w:p w14:paraId="00000082" w14:textId="77777777" w:rsidR="00370A21" w:rsidRDefault="00370A21">
            <w:pPr>
              <w:keepNext/>
              <w:keepLines/>
              <w:ind w:left="0"/>
              <w:jc w:val="left"/>
            </w:pPr>
          </w:p>
        </w:tc>
      </w:tr>
      <w:tr w:rsidR="00370A21" w14:paraId="0652E981" w14:textId="77777777" w:rsidTr="49D6A1C1">
        <w:tc>
          <w:tcPr>
            <w:tcW w:w="4547" w:type="dxa"/>
          </w:tcPr>
          <w:p w14:paraId="00000083" w14:textId="79654A20" w:rsidR="00370A21" w:rsidRDefault="00370A21">
            <w:pPr>
              <w:keepNext/>
              <w:keepLines/>
              <w:ind w:left="0"/>
              <w:jc w:val="left"/>
            </w:pPr>
          </w:p>
        </w:tc>
        <w:tc>
          <w:tcPr>
            <w:tcW w:w="4548" w:type="dxa"/>
          </w:tcPr>
          <w:p w14:paraId="00000084" w14:textId="2C775785" w:rsidR="00370A21" w:rsidRDefault="00370A21">
            <w:pPr>
              <w:keepNext/>
              <w:keepLines/>
              <w:ind w:left="0"/>
              <w:jc w:val="left"/>
            </w:pPr>
          </w:p>
        </w:tc>
      </w:tr>
      <w:tr w:rsidR="00370A21" w14:paraId="35D4B056" w14:textId="77777777" w:rsidTr="49D6A1C1">
        <w:tc>
          <w:tcPr>
            <w:tcW w:w="4547" w:type="dxa"/>
          </w:tcPr>
          <w:p w14:paraId="00000085" w14:textId="639DC7CC" w:rsidR="00370A21" w:rsidRDefault="00370A21" w:rsidP="49D6A1C1">
            <w:pPr>
              <w:keepNext/>
              <w:keepLines/>
              <w:ind w:left="0"/>
              <w:jc w:val="left"/>
            </w:pPr>
          </w:p>
        </w:tc>
        <w:tc>
          <w:tcPr>
            <w:tcW w:w="4548" w:type="dxa"/>
          </w:tcPr>
          <w:p w14:paraId="00000086" w14:textId="3DD9B266" w:rsidR="00370A21" w:rsidRPr="009D5C0D" w:rsidRDefault="00370A21">
            <w:pPr>
              <w:keepNext/>
              <w:keepLines/>
              <w:ind w:left="0"/>
              <w:jc w:val="left"/>
            </w:pPr>
          </w:p>
        </w:tc>
      </w:tr>
      <w:tr w:rsidR="00370A21" w14:paraId="3B7DAF1B" w14:textId="77777777" w:rsidTr="00AA741E">
        <w:trPr>
          <w:trHeight w:val="92"/>
        </w:trPr>
        <w:tc>
          <w:tcPr>
            <w:tcW w:w="4547" w:type="dxa"/>
          </w:tcPr>
          <w:p w14:paraId="00000087" w14:textId="1A265D1D" w:rsidR="00370A21" w:rsidRDefault="00370A21">
            <w:pPr>
              <w:keepNext/>
              <w:keepLines/>
              <w:ind w:left="0"/>
              <w:jc w:val="left"/>
            </w:pPr>
          </w:p>
        </w:tc>
        <w:tc>
          <w:tcPr>
            <w:tcW w:w="4548" w:type="dxa"/>
          </w:tcPr>
          <w:p w14:paraId="00000088" w14:textId="3706C7A9" w:rsidR="00370A21" w:rsidRPr="009D5C0D" w:rsidRDefault="00370A21">
            <w:pPr>
              <w:keepNext/>
              <w:keepLines/>
              <w:ind w:left="0"/>
              <w:jc w:val="left"/>
            </w:pPr>
          </w:p>
        </w:tc>
      </w:tr>
    </w:tbl>
    <w:p w14:paraId="0000008A" w14:textId="3CFE6938" w:rsidR="00370A21" w:rsidRDefault="00370A21" w:rsidP="008F6FEB">
      <w:pPr>
        <w:spacing w:after="0"/>
        <w:ind w:left="0"/>
        <w:jc w:val="left"/>
      </w:pPr>
    </w:p>
    <w:sectPr w:rsidR="00370A21">
      <w:footerReference w:type="even" r:id="rId15"/>
      <w:footerReference w:type="default" r:id="rId16"/>
      <w:footerReference w:type="first" r:id="rId17"/>
      <w:pgSz w:w="11911" w:h="16841"/>
      <w:pgMar w:top="1461" w:right="1399" w:bottom="1662" w:left="1407" w:header="708" w:footer="71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5A6F4" w14:textId="77777777" w:rsidR="00E5148F" w:rsidRDefault="00E5148F">
      <w:pPr>
        <w:spacing w:after="0" w:line="240" w:lineRule="auto"/>
      </w:pPr>
      <w:r>
        <w:separator/>
      </w:r>
    </w:p>
  </w:endnote>
  <w:endnote w:type="continuationSeparator" w:id="0">
    <w:p w14:paraId="3FAF7AC2" w14:textId="77777777" w:rsidR="00E5148F" w:rsidRDefault="00E51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lay">
    <w:altName w:val="Calibri"/>
    <w:charset w:val="00"/>
    <w:family w:val="auto"/>
    <w:pitch w:val="default"/>
  </w:font>
  <w:font w:name="Aptos Display">
    <w:charset w:val="00"/>
    <w:family w:val="swiss"/>
    <w:pitch w:val="variable"/>
    <w:sig w:usb0="20000287" w:usb1="00000003" w:usb2="00000000" w:usb3="00000000" w:csb0="0000019F" w:csb1="00000000"/>
    <w:embedRegular r:id="rId1" w:fontKey="{85C76202-7A85-4696-A34A-7BA609610ABB}"/>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BA"/>
    <w:family w:val="roman"/>
    <w:pitch w:val="variable"/>
    <w:sig w:usb0="00000287" w:usb1="00000000" w:usb2="00000000" w:usb3="00000000" w:csb0="0000009F" w:csb1="00000000"/>
    <w:embedRegular r:id="rId2" w:fontKey="{0006984E-466E-4415-AB8C-81DEB25EA888}"/>
    <w:embedItalic r:id="rId3" w:fontKey="{5C86B81A-3DFC-41D6-B036-856C4CAF7A11}"/>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embedRegular r:id="rId4" w:fontKey="{56EF947B-B79A-4401-8DEA-AC61E3B56369}"/>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0" w14:textId="77777777" w:rsidR="00370A21" w:rsidRDefault="00A615D3">
    <w:pPr>
      <w:spacing w:after="23" w:line="259" w:lineRule="auto"/>
      <w:ind w:left="0" w:right="13"/>
      <w:jc w:val="right"/>
    </w:pPr>
    <w:r>
      <w:fldChar w:fldCharType="begin"/>
    </w:r>
    <w:r>
      <w:instrText>PAGE</w:instrText>
    </w:r>
    <w:r>
      <w:fldChar w:fldCharType="separate"/>
    </w:r>
    <w:r>
      <w:fldChar w:fldCharType="end"/>
    </w:r>
    <w:r>
      <w:rPr>
        <w:sz w:val="20"/>
        <w:szCs w:val="20"/>
      </w:rPr>
      <w:t xml:space="preserve"> </w:t>
    </w:r>
    <w:r>
      <w:t xml:space="preserve"> </w:t>
    </w:r>
  </w:p>
  <w:p w14:paraId="000000A1" w14:textId="77777777" w:rsidR="00370A21" w:rsidRDefault="00A615D3">
    <w:pPr>
      <w:spacing w:after="0" w:line="259" w:lineRule="auto"/>
      <w:ind w:left="14"/>
      <w:jc w:val="left"/>
    </w:pPr>
    <w:r>
      <w:rPr>
        <w:sz w:val="20"/>
        <w:szCs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2" w14:textId="79A9D5AE" w:rsidR="00370A21" w:rsidRDefault="00A615D3">
    <w:pPr>
      <w:spacing w:after="23" w:line="259" w:lineRule="auto"/>
      <w:ind w:left="0" w:right="13"/>
      <w:jc w:val="right"/>
    </w:pPr>
    <w:r>
      <w:fldChar w:fldCharType="begin"/>
    </w:r>
    <w:r>
      <w:instrText>PAGE</w:instrText>
    </w:r>
    <w:r>
      <w:fldChar w:fldCharType="separate"/>
    </w:r>
    <w:r w:rsidR="006462F1">
      <w:rPr>
        <w:noProof/>
      </w:rPr>
      <w:t>1</w:t>
    </w:r>
    <w:r>
      <w:fldChar w:fldCharType="end"/>
    </w:r>
    <w:r>
      <w:rPr>
        <w:sz w:val="20"/>
        <w:szCs w:val="20"/>
      </w:rPr>
      <w:t xml:space="preserve"> </w:t>
    </w:r>
    <w:r>
      <w:t xml:space="preserve"> </w:t>
    </w:r>
  </w:p>
  <w:p w14:paraId="000000A3" w14:textId="77777777" w:rsidR="00370A21" w:rsidRDefault="00A615D3">
    <w:pPr>
      <w:spacing w:after="0" w:line="259" w:lineRule="auto"/>
      <w:ind w:left="14"/>
      <w:jc w:val="left"/>
    </w:pPr>
    <w:r>
      <w:rPr>
        <w:sz w:val="20"/>
        <w:szCs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4" w14:textId="77777777" w:rsidR="00370A21" w:rsidRDefault="00A615D3">
    <w:pPr>
      <w:spacing w:after="23" w:line="259" w:lineRule="auto"/>
      <w:ind w:left="0" w:right="13"/>
      <w:jc w:val="right"/>
    </w:pPr>
    <w:r>
      <w:fldChar w:fldCharType="begin"/>
    </w:r>
    <w:r>
      <w:instrText>PAGE</w:instrText>
    </w:r>
    <w:r>
      <w:fldChar w:fldCharType="separate"/>
    </w:r>
    <w:r>
      <w:fldChar w:fldCharType="end"/>
    </w:r>
    <w:r>
      <w:rPr>
        <w:sz w:val="20"/>
        <w:szCs w:val="20"/>
      </w:rPr>
      <w:t xml:space="preserve"> </w:t>
    </w:r>
    <w:r>
      <w:t xml:space="preserve"> </w:t>
    </w:r>
  </w:p>
  <w:p w14:paraId="000000A5" w14:textId="77777777" w:rsidR="00370A21" w:rsidRDefault="00A615D3">
    <w:pPr>
      <w:spacing w:after="0" w:line="259" w:lineRule="auto"/>
      <w:ind w:left="14"/>
      <w:jc w:val="left"/>
    </w:pPr>
    <w:r>
      <w:rPr>
        <w:sz w:val="20"/>
        <w:szCs w:val="2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86F18" w14:textId="77777777" w:rsidR="00E5148F" w:rsidRDefault="00E5148F">
      <w:pPr>
        <w:spacing w:after="0" w:line="240" w:lineRule="auto"/>
      </w:pPr>
      <w:r>
        <w:separator/>
      </w:r>
    </w:p>
  </w:footnote>
  <w:footnote w:type="continuationSeparator" w:id="0">
    <w:p w14:paraId="64FD6D2F" w14:textId="77777777" w:rsidR="00E5148F" w:rsidRDefault="00E514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E0978"/>
    <w:multiLevelType w:val="multilevel"/>
    <w:tmpl w:val="F0441F08"/>
    <w:lvl w:ilvl="0">
      <w:start w:val="1"/>
      <w:numFmt w:val="decimal"/>
      <w:lvlText w:val="%1."/>
      <w:lvlJc w:val="left"/>
      <w:pPr>
        <w:ind w:left="360" w:hanging="360"/>
      </w:pPr>
      <w:rPr>
        <w:b/>
        <w:bCs/>
        <w:sz w:val="23"/>
        <w:szCs w:val="23"/>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2AAF9"/>
    <w:multiLevelType w:val="multilevel"/>
    <w:tmpl w:val="EB362A3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308A6A43"/>
    <w:multiLevelType w:val="multilevel"/>
    <w:tmpl w:val="9ECEE6E8"/>
    <w:lvl w:ilvl="0">
      <w:start w:val="1"/>
      <w:numFmt w:val="decimal"/>
      <w:lvlText w:val="%1."/>
      <w:lvlJc w:val="left"/>
      <w:pPr>
        <w:ind w:left="2912" w:hanging="360"/>
      </w:pPr>
    </w:lvl>
    <w:lvl w:ilvl="1">
      <w:start w:val="1"/>
      <w:numFmt w:val="decimal"/>
      <w:lvlText w:val="%1.%2."/>
      <w:lvlJc w:val="left"/>
      <w:pPr>
        <w:ind w:left="567" w:hanging="567"/>
      </w:pPr>
      <w:rPr>
        <w:b w:val="0"/>
        <w:bCs w:val="0"/>
      </w:rPr>
    </w:lvl>
    <w:lvl w:ilvl="2">
      <w:start w:val="1"/>
      <w:numFmt w:val="decimal"/>
      <w:lvlText w:val="%1.%2.%3."/>
      <w:lvlJc w:val="left"/>
      <w:pPr>
        <w:ind w:left="907" w:hanging="907"/>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8E7F19"/>
    <w:multiLevelType w:val="multilevel"/>
    <w:tmpl w:val="D2DE460E"/>
    <w:lvl w:ilvl="0">
      <w:start w:val="1"/>
      <w:numFmt w:val="decimal"/>
      <w:lvlText w:val="%1."/>
      <w:lvlJc w:val="left"/>
      <w:pPr>
        <w:ind w:left="2912" w:hanging="360"/>
      </w:pPr>
    </w:lvl>
    <w:lvl w:ilvl="1">
      <w:start w:val="1"/>
      <w:numFmt w:val="decimal"/>
      <w:lvlText w:val="%1.%2."/>
      <w:lvlJc w:val="left"/>
      <w:pPr>
        <w:ind w:left="567" w:hanging="567"/>
      </w:pPr>
      <w:rPr>
        <w:rFonts w:hint="default"/>
        <w:b w:val="0"/>
        <w:bCs/>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BA8426E"/>
    <w:multiLevelType w:val="multilevel"/>
    <w:tmpl w:val="8042EC3E"/>
    <w:lvl w:ilvl="0">
      <w:start w:val="6"/>
      <w:numFmt w:val="decimal"/>
      <w:lvlText w:val="%1"/>
      <w:lvlJc w:val="left"/>
      <w:pPr>
        <w:ind w:left="480" w:hanging="480"/>
      </w:pPr>
      <w:rPr>
        <w:b w:val="0"/>
        <w:bCs w:val="0"/>
      </w:rPr>
    </w:lvl>
    <w:lvl w:ilvl="1">
      <w:start w:val="2"/>
      <w:numFmt w:val="decimal"/>
      <w:lvlText w:val="%1.%2"/>
      <w:lvlJc w:val="left"/>
      <w:pPr>
        <w:ind w:left="763" w:hanging="480"/>
      </w:pPr>
      <w:rPr>
        <w:b w:val="0"/>
        <w:bCs w:val="0"/>
      </w:rPr>
    </w:lvl>
    <w:lvl w:ilvl="2">
      <w:start w:val="1"/>
      <w:numFmt w:val="decimal"/>
      <w:lvlText w:val="%1.%2.%3"/>
      <w:lvlJc w:val="left"/>
      <w:pPr>
        <w:ind w:left="1286" w:hanging="720"/>
      </w:pPr>
      <w:rPr>
        <w:b w:val="0"/>
        <w:bCs w:val="0"/>
      </w:rPr>
    </w:lvl>
    <w:lvl w:ilvl="3">
      <w:start w:val="1"/>
      <w:numFmt w:val="decimal"/>
      <w:lvlText w:val="%1.%2.%3.%4"/>
      <w:lvlJc w:val="left"/>
      <w:pPr>
        <w:ind w:left="1569" w:hanging="720"/>
      </w:pPr>
      <w:rPr>
        <w:b w:val="0"/>
        <w:bCs w:val="0"/>
      </w:rPr>
    </w:lvl>
    <w:lvl w:ilvl="4">
      <w:start w:val="1"/>
      <w:numFmt w:val="decimal"/>
      <w:lvlText w:val="%1.%2.%3.%4.%5"/>
      <w:lvlJc w:val="left"/>
      <w:pPr>
        <w:ind w:left="2212" w:hanging="1080"/>
      </w:pPr>
      <w:rPr>
        <w:b w:val="0"/>
        <w:bCs w:val="0"/>
      </w:rPr>
    </w:lvl>
    <w:lvl w:ilvl="5">
      <w:start w:val="1"/>
      <w:numFmt w:val="decimal"/>
      <w:lvlText w:val="%1.%2.%3.%4.%5.%6"/>
      <w:lvlJc w:val="left"/>
      <w:pPr>
        <w:ind w:left="2495" w:hanging="1080"/>
      </w:pPr>
      <w:rPr>
        <w:b w:val="0"/>
        <w:bCs w:val="0"/>
      </w:rPr>
    </w:lvl>
    <w:lvl w:ilvl="6">
      <w:start w:val="1"/>
      <w:numFmt w:val="decimal"/>
      <w:lvlText w:val="%1.%2.%3.%4.%5.%6.%7"/>
      <w:lvlJc w:val="left"/>
      <w:pPr>
        <w:ind w:left="3138" w:hanging="1440"/>
      </w:pPr>
      <w:rPr>
        <w:b w:val="0"/>
        <w:bCs w:val="0"/>
      </w:rPr>
    </w:lvl>
    <w:lvl w:ilvl="7">
      <w:start w:val="1"/>
      <w:numFmt w:val="decimal"/>
      <w:lvlText w:val="%1.%2.%3.%4.%5.%6.%7.%8"/>
      <w:lvlJc w:val="left"/>
      <w:pPr>
        <w:ind w:left="3421" w:hanging="1439"/>
      </w:pPr>
      <w:rPr>
        <w:b w:val="0"/>
        <w:bCs w:val="0"/>
      </w:rPr>
    </w:lvl>
    <w:lvl w:ilvl="8">
      <w:start w:val="1"/>
      <w:numFmt w:val="decimal"/>
      <w:lvlText w:val="%1.%2.%3.%4.%5.%6.%7.%8.%9"/>
      <w:lvlJc w:val="left"/>
      <w:pPr>
        <w:ind w:left="4064" w:hanging="1800"/>
      </w:pPr>
      <w:rPr>
        <w:b w:val="0"/>
        <w:bCs w:val="0"/>
      </w:rPr>
    </w:lvl>
  </w:abstractNum>
  <w:abstractNum w:abstractNumId="5" w15:restartNumberingAfterBreak="0">
    <w:nsid w:val="5A080AFD"/>
    <w:multiLevelType w:val="multilevel"/>
    <w:tmpl w:val="A23E9AC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313414743">
    <w:abstractNumId w:val="1"/>
  </w:num>
  <w:num w:numId="2" w16cid:durableId="2089620069">
    <w:abstractNumId w:val="5"/>
  </w:num>
  <w:num w:numId="3" w16cid:durableId="836965705">
    <w:abstractNumId w:val="2"/>
  </w:num>
  <w:num w:numId="4" w16cid:durableId="232472509">
    <w:abstractNumId w:val="0"/>
  </w:num>
  <w:num w:numId="5" w16cid:durableId="368798039">
    <w:abstractNumId w:val="4"/>
  </w:num>
  <w:num w:numId="6" w16cid:durableId="718550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A21"/>
    <w:rsid w:val="00081FC1"/>
    <w:rsid w:val="00096669"/>
    <w:rsid w:val="000C1C8C"/>
    <w:rsid w:val="000D46B1"/>
    <w:rsid w:val="000E4572"/>
    <w:rsid w:val="00115695"/>
    <w:rsid w:val="001243CA"/>
    <w:rsid w:val="001249BB"/>
    <w:rsid w:val="0012600C"/>
    <w:rsid w:val="00133423"/>
    <w:rsid w:val="00140730"/>
    <w:rsid w:val="001607F0"/>
    <w:rsid w:val="001B7A13"/>
    <w:rsid w:val="001C2252"/>
    <w:rsid w:val="001E11AB"/>
    <w:rsid w:val="001F0458"/>
    <w:rsid w:val="001F5812"/>
    <w:rsid w:val="00205F2A"/>
    <w:rsid w:val="002441C2"/>
    <w:rsid w:val="00246113"/>
    <w:rsid w:val="002640D7"/>
    <w:rsid w:val="00292092"/>
    <w:rsid w:val="00294F01"/>
    <w:rsid w:val="002F5EF4"/>
    <w:rsid w:val="002F6CB0"/>
    <w:rsid w:val="003436CB"/>
    <w:rsid w:val="00370A21"/>
    <w:rsid w:val="00382535"/>
    <w:rsid w:val="003A221F"/>
    <w:rsid w:val="003A5F38"/>
    <w:rsid w:val="003C59A5"/>
    <w:rsid w:val="00401536"/>
    <w:rsid w:val="004024A8"/>
    <w:rsid w:val="004026C6"/>
    <w:rsid w:val="00411128"/>
    <w:rsid w:val="00426EA2"/>
    <w:rsid w:val="00434665"/>
    <w:rsid w:val="00442A9A"/>
    <w:rsid w:val="004717DD"/>
    <w:rsid w:val="00477CBA"/>
    <w:rsid w:val="00490C11"/>
    <w:rsid w:val="004976F0"/>
    <w:rsid w:val="004A1C66"/>
    <w:rsid w:val="004E1D49"/>
    <w:rsid w:val="00502703"/>
    <w:rsid w:val="00510253"/>
    <w:rsid w:val="005146A5"/>
    <w:rsid w:val="00520286"/>
    <w:rsid w:val="005564D2"/>
    <w:rsid w:val="00561027"/>
    <w:rsid w:val="00563BFB"/>
    <w:rsid w:val="00571637"/>
    <w:rsid w:val="0057373D"/>
    <w:rsid w:val="005C39E9"/>
    <w:rsid w:val="005F0F79"/>
    <w:rsid w:val="006462F1"/>
    <w:rsid w:val="006C3D72"/>
    <w:rsid w:val="006C43C1"/>
    <w:rsid w:val="00701566"/>
    <w:rsid w:val="0072053F"/>
    <w:rsid w:val="0074741F"/>
    <w:rsid w:val="00771304"/>
    <w:rsid w:val="00772D41"/>
    <w:rsid w:val="007B16D1"/>
    <w:rsid w:val="007C6A56"/>
    <w:rsid w:val="007D5E0F"/>
    <w:rsid w:val="007F2569"/>
    <w:rsid w:val="007F68F6"/>
    <w:rsid w:val="007F6D69"/>
    <w:rsid w:val="00807065"/>
    <w:rsid w:val="00820AEE"/>
    <w:rsid w:val="0082623A"/>
    <w:rsid w:val="00827E20"/>
    <w:rsid w:val="008411AB"/>
    <w:rsid w:val="0085006A"/>
    <w:rsid w:val="008763FB"/>
    <w:rsid w:val="0087749A"/>
    <w:rsid w:val="00882E14"/>
    <w:rsid w:val="00883294"/>
    <w:rsid w:val="0088331C"/>
    <w:rsid w:val="008B3D7B"/>
    <w:rsid w:val="008C61B1"/>
    <w:rsid w:val="008F6FEB"/>
    <w:rsid w:val="00974D41"/>
    <w:rsid w:val="00981AB5"/>
    <w:rsid w:val="009965F3"/>
    <w:rsid w:val="009A0378"/>
    <w:rsid w:val="009A6452"/>
    <w:rsid w:val="009D5C0D"/>
    <w:rsid w:val="009F7049"/>
    <w:rsid w:val="00A615D3"/>
    <w:rsid w:val="00A753AE"/>
    <w:rsid w:val="00A81AA3"/>
    <w:rsid w:val="00AA741E"/>
    <w:rsid w:val="00AB2FA8"/>
    <w:rsid w:val="00AB6956"/>
    <w:rsid w:val="00AE391A"/>
    <w:rsid w:val="00AF152A"/>
    <w:rsid w:val="00B16EE0"/>
    <w:rsid w:val="00B416C4"/>
    <w:rsid w:val="00B50F75"/>
    <w:rsid w:val="00B53E1F"/>
    <w:rsid w:val="00B917FE"/>
    <w:rsid w:val="00BA4C2E"/>
    <w:rsid w:val="00C0150D"/>
    <w:rsid w:val="00C04037"/>
    <w:rsid w:val="00C8339F"/>
    <w:rsid w:val="00CA2E35"/>
    <w:rsid w:val="00CA4281"/>
    <w:rsid w:val="00CC3F33"/>
    <w:rsid w:val="00CD43A8"/>
    <w:rsid w:val="00D31C07"/>
    <w:rsid w:val="00DC76FF"/>
    <w:rsid w:val="00DD78FF"/>
    <w:rsid w:val="00DE6C12"/>
    <w:rsid w:val="00E13A87"/>
    <w:rsid w:val="00E278B7"/>
    <w:rsid w:val="00E44FE0"/>
    <w:rsid w:val="00E5148F"/>
    <w:rsid w:val="00E83720"/>
    <w:rsid w:val="00EA4FB3"/>
    <w:rsid w:val="00ED6B41"/>
    <w:rsid w:val="00ED7ACF"/>
    <w:rsid w:val="00EE6646"/>
    <w:rsid w:val="00F151D6"/>
    <w:rsid w:val="00F37189"/>
    <w:rsid w:val="00F64ECB"/>
    <w:rsid w:val="00F71B33"/>
    <w:rsid w:val="00F96696"/>
    <w:rsid w:val="00FD1DEA"/>
    <w:rsid w:val="00FD37A2"/>
    <w:rsid w:val="00FE5D73"/>
    <w:rsid w:val="018EE502"/>
    <w:rsid w:val="01D3882D"/>
    <w:rsid w:val="05FAEC38"/>
    <w:rsid w:val="0693A63B"/>
    <w:rsid w:val="098199B5"/>
    <w:rsid w:val="0AFBA900"/>
    <w:rsid w:val="0B1EE603"/>
    <w:rsid w:val="0B3B5C7F"/>
    <w:rsid w:val="145E5F0F"/>
    <w:rsid w:val="154EE59A"/>
    <w:rsid w:val="17009CFA"/>
    <w:rsid w:val="195260F2"/>
    <w:rsid w:val="198A95EE"/>
    <w:rsid w:val="1996C591"/>
    <w:rsid w:val="19B229F1"/>
    <w:rsid w:val="1ED1FFD2"/>
    <w:rsid w:val="200A50A7"/>
    <w:rsid w:val="20EF285C"/>
    <w:rsid w:val="217E12C1"/>
    <w:rsid w:val="21AE8BF2"/>
    <w:rsid w:val="21FEAD55"/>
    <w:rsid w:val="23C7D276"/>
    <w:rsid w:val="26CF1567"/>
    <w:rsid w:val="281E0B94"/>
    <w:rsid w:val="28B76452"/>
    <w:rsid w:val="2AEA884B"/>
    <w:rsid w:val="2B4EC12C"/>
    <w:rsid w:val="2BE4479A"/>
    <w:rsid w:val="2DC919DF"/>
    <w:rsid w:val="2EC9C86B"/>
    <w:rsid w:val="306DB487"/>
    <w:rsid w:val="34098BE6"/>
    <w:rsid w:val="352BE7C8"/>
    <w:rsid w:val="386410B2"/>
    <w:rsid w:val="3A294C27"/>
    <w:rsid w:val="3A5A7E75"/>
    <w:rsid w:val="3B580BB1"/>
    <w:rsid w:val="3C862DB5"/>
    <w:rsid w:val="3E5C1545"/>
    <w:rsid w:val="40024244"/>
    <w:rsid w:val="41408F74"/>
    <w:rsid w:val="4184EA5F"/>
    <w:rsid w:val="41DA91D0"/>
    <w:rsid w:val="45462422"/>
    <w:rsid w:val="466893B3"/>
    <w:rsid w:val="474853A3"/>
    <w:rsid w:val="4822814B"/>
    <w:rsid w:val="49368789"/>
    <w:rsid w:val="49D6A1C1"/>
    <w:rsid w:val="4F00380A"/>
    <w:rsid w:val="514A30B0"/>
    <w:rsid w:val="51EB307C"/>
    <w:rsid w:val="53427D14"/>
    <w:rsid w:val="53ACAA1E"/>
    <w:rsid w:val="54624855"/>
    <w:rsid w:val="548BC369"/>
    <w:rsid w:val="55613F2F"/>
    <w:rsid w:val="55E952B8"/>
    <w:rsid w:val="56F8C0B0"/>
    <w:rsid w:val="57C50501"/>
    <w:rsid w:val="59DC2402"/>
    <w:rsid w:val="5ACF7C84"/>
    <w:rsid w:val="5D00735C"/>
    <w:rsid w:val="5E472640"/>
    <w:rsid w:val="5FD0182A"/>
    <w:rsid w:val="5FD8838E"/>
    <w:rsid w:val="6106CED8"/>
    <w:rsid w:val="617358C5"/>
    <w:rsid w:val="62F0FE4F"/>
    <w:rsid w:val="6329C828"/>
    <w:rsid w:val="63328492"/>
    <w:rsid w:val="65126EC2"/>
    <w:rsid w:val="65FAF7F2"/>
    <w:rsid w:val="72082D6E"/>
    <w:rsid w:val="74B0FCB6"/>
    <w:rsid w:val="75D67E32"/>
    <w:rsid w:val="7641BB70"/>
    <w:rsid w:val="77256245"/>
    <w:rsid w:val="77A5C3C9"/>
    <w:rsid w:val="790A84FC"/>
    <w:rsid w:val="79EFEEC7"/>
    <w:rsid w:val="7A216BE7"/>
    <w:rsid w:val="7BB53B9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1EB07"/>
  <w15:docId w15:val="{8B6F27AA-D4F9-4549-9AA8-0A19C404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t" w:eastAsia="et-EE" w:bidi="ar-SA"/>
      </w:rPr>
    </w:rPrDefault>
    <w:pPrDefault>
      <w:pPr>
        <w:spacing w:after="35" w:line="271" w:lineRule="auto"/>
        <w:ind w:left="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pPr>
      <w:keepNext/>
      <w:keepLines/>
      <w:pBdr>
        <w:top w:val="nil"/>
        <w:left w:val="nil"/>
        <w:bottom w:val="nil"/>
        <w:right w:val="nil"/>
        <w:between w:val="nil"/>
      </w:pBdr>
      <w:spacing w:after="18" w:line="259" w:lineRule="auto"/>
      <w:ind w:left="17" w:hanging="10"/>
      <w:jc w:val="left"/>
      <w:outlineLvl w:val="0"/>
    </w:pPr>
    <w:rPr>
      <w:b/>
      <w:bCs/>
      <w:color w:val="000000"/>
    </w:rPr>
  </w:style>
  <w:style w:type="paragraph" w:styleId="Pealkiri2">
    <w:name w:val="heading 2"/>
    <w:basedOn w:val="Normaallaad"/>
    <w:next w:val="Normaallaad"/>
    <w:link w:val="Pealkiri2Mrk"/>
    <w:uiPriority w:val="9"/>
    <w:semiHidden/>
    <w:unhideWhenUsed/>
    <w:qFormat/>
    <w:pPr>
      <w:keepNext/>
      <w:keepLines/>
      <w:spacing w:before="40" w:after="0"/>
      <w:outlineLvl w:val="1"/>
    </w:pPr>
    <w:rPr>
      <w:rFonts w:ascii="Play" w:eastAsia="Play" w:hAnsi="Play" w:cs="Play"/>
      <w:color w:val="0F4761"/>
      <w:sz w:val="26"/>
      <w:szCs w:val="26"/>
    </w:rPr>
  </w:style>
  <w:style w:type="paragraph" w:styleId="Pealkiri3">
    <w:name w:val="heading 3"/>
    <w:basedOn w:val="Normaallaad"/>
    <w:next w:val="Normaallaad"/>
    <w:uiPriority w:val="9"/>
    <w:semiHidden/>
    <w:unhideWhenUsed/>
    <w:qFormat/>
    <w:pPr>
      <w:keepNext/>
      <w:keepLines/>
      <w:spacing w:before="280" w:after="80"/>
      <w:outlineLvl w:val="2"/>
    </w:pPr>
    <w:rPr>
      <w:b/>
      <w:bCs/>
      <w:sz w:val="28"/>
      <w:szCs w:val="28"/>
    </w:rPr>
  </w:style>
  <w:style w:type="paragraph" w:styleId="Pealkiri4">
    <w:name w:val="heading 4"/>
    <w:basedOn w:val="Normaallaad"/>
    <w:next w:val="Normaallaad"/>
    <w:uiPriority w:val="9"/>
    <w:semiHidden/>
    <w:unhideWhenUsed/>
    <w:qFormat/>
    <w:pPr>
      <w:keepNext/>
      <w:keepLines/>
      <w:spacing w:before="240" w:after="40"/>
      <w:outlineLvl w:val="3"/>
    </w:pPr>
    <w:rPr>
      <w:b/>
      <w:bCs/>
    </w:rPr>
  </w:style>
  <w:style w:type="paragraph" w:styleId="Pealkiri5">
    <w:name w:val="heading 5"/>
    <w:basedOn w:val="Normaallaad"/>
    <w:next w:val="Normaallaad"/>
    <w:uiPriority w:val="9"/>
    <w:semiHidden/>
    <w:unhideWhenUsed/>
    <w:qFormat/>
    <w:pPr>
      <w:keepNext/>
      <w:keepLines/>
      <w:spacing w:before="220" w:after="40"/>
      <w:outlineLvl w:val="4"/>
    </w:pPr>
    <w:rPr>
      <w:b/>
      <w:bCs/>
      <w:sz w:val="22"/>
      <w:szCs w:val="22"/>
    </w:rPr>
  </w:style>
  <w:style w:type="paragraph" w:styleId="Pealkiri6">
    <w:name w:val="heading 6"/>
    <w:basedOn w:val="Normaallaad"/>
    <w:next w:val="Normaallaad"/>
    <w:uiPriority w:val="9"/>
    <w:semiHidden/>
    <w:unhideWhenUsed/>
    <w:qFormat/>
    <w:pPr>
      <w:keepNext/>
      <w:keepLines/>
      <w:spacing w:before="200" w:after="40"/>
      <w:outlineLvl w:val="5"/>
    </w:pPr>
    <w:rPr>
      <w:b/>
      <w:bCs/>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ealkiri">
    <w:name w:val="Title"/>
    <w:basedOn w:val="Normaallaad"/>
    <w:next w:val="Normaallaad"/>
    <w:uiPriority w:val="10"/>
    <w:qFormat/>
    <w:pPr>
      <w:keepNext/>
      <w:keepLines/>
      <w:spacing w:before="480" w:after="120"/>
    </w:pPr>
    <w:rPr>
      <w:b/>
      <w:bCs/>
      <w:sz w:val="72"/>
      <w:szCs w:val="72"/>
    </w:rPr>
  </w:style>
  <w:style w:type="character" w:customStyle="1" w:styleId="Pealkiri1Mrk">
    <w:name w:val="Pealkiri 1 Märk"/>
    <w:link w:val="Pealkiri1"/>
    <w:rPr>
      <w:rFonts w:ascii="Times New Roman" w:eastAsia="Times New Roman" w:hAnsi="Times New Roman" w:cs="Times New Roman"/>
      <w:b/>
      <w:color w:val="000000"/>
      <w:sz w:val="24"/>
    </w:rPr>
  </w:style>
  <w:style w:type="character" w:styleId="Hperlink">
    <w:name w:val="Hyperlink"/>
    <w:basedOn w:val="Liguvaikefont"/>
    <w:uiPriority w:val="99"/>
    <w:unhideWhenUsed/>
    <w:rsid w:val="00A742B8"/>
    <w:rPr>
      <w:color w:val="467886" w:themeColor="hyperlink"/>
      <w:u w:val="single"/>
    </w:rPr>
  </w:style>
  <w:style w:type="character" w:styleId="Lahendamatamainimine">
    <w:name w:val="Unresolved Mention"/>
    <w:basedOn w:val="Liguvaikefont"/>
    <w:uiPriority w:val="99"/>
    <w:semiHidden/>
    <w:unhideWhenUsed/>
    <w:rsid w:val="00A742B8"/>
    <w:rPr>
      <w:color w:val="605E5C"/>
      <w:shd w:val="clear" w:color="auto" w:fill="E1DFDD"/>
    </w:rPr>
  </w:style>
  <w:style w:type="character" w:customStyle="1" w:styleId="CommentReference1">
    <w:name w:val="Comment Reference1"/>
    <w:basedOn w:val="Liguvaikefont"/>
    <w:uiPriority w:val="99"/>
    <w:semiHidden/>
    <w:unhideWhenUsed/>
    <w:rsid w:val="00753243"/>
    <w:rPr>
      <w:sz w:val="16"/>
      <w:szCs w:val="16"/>
    </w:rPr>
  </w:style>
  <w:style w:type="paragraph" w:customStyle="1" w:styleId="CommentText1">
    <w:name w:val="Comment Text1"/>
    <w:basedOn w:val="Normaallaad"/>
    <w:link w:val="CommentTextChar"/>
    <w:uiPriority w:val="99"/>
    <w:unhideWhenUsed/>
    <w:rsid w:val="00753243"/>
    <w:pPr>
      <w:spacing w:line="240" w:lineRule="auto"/>
    </w:pPr>
    <w:rPr>
      <w:sz w:val="20"/>
      <w:szCs w:val="20"/>
    </w:rPr>
  </w:style>
  <w:style w:type="character" w:customStyle="1" w:styleId="CommentTextChar">
    <w:name w:val="Comment Text Char"/>
    <w:basedOn w:val="Liguvaikefont"/>
    <w:link w:val="CommentText1"/>
    <w:uiPriority w:val="99"/>
    <w:rsid w:val="00753243"/>
    <w:rPr>
      <w:rFonts w:ascii="Times New Roman" w:eastAsia="Times New Roman" w:hAnsi="Times New Roman" w:cs="Times New Roman"/>
      <w:color w:val="000000"/>
      <w:sz w:val="20"/>
      <w:szCs w:val="20"/>
    </w:rPr>
  </w:style>
  <w:style w:type="paragraph" w:customStyle="1" w:styleId="CommentSubject1">
    <w:name w:val="Comment Subject1"/>
    <w:basedOn w:val="CommentText1"/>
    <w:next w:val="CommentText1"/>
    <w:link w:val="CommentSubjectChar"/>
    <w:uiPriority w:val="99"/>
    <w:semiHidden/>
    <w:unhideWhenUsed/>
    <w:rsid w:val="00753243"/>
    <w:rPr>
      <w:b/>
      <w:bCs/>
    </w:rPr>
  </w:style>
  <w:style w:type="character" w:customStyle="1" w:styleId="CommentSubjectChar">
    <w:name w:val="Comment Subject Char"/>
    <w:basedOn w:val="CommentTextChar"/>
    <w:link w:val="CommentSubject1"/>
    <w:uiPriority w:val="99"/>
    <w:semiHidden/>
    <w:rsid w:val="00753243"/>
    <w:rPr>
      <w:rFonts w:ascii="Times New Roman" w:eastAsia="Times New Roman" w:hAnsi="Times New Roman" w:cs="Times New Roman"/>
      <w:b/>
      <w:bCs/>
      <w:color w:val="000000"/>
      <w:sz w:val="20"/>
      <w:szCs w:val="20"/>
    </w:rPr>
  </w:style>
  <w:style w:type="paragraph" w:styleId="Redaktsioon">
    <w:name w:val="Revision"/>
    <w:hidden/>
    <w:uiPriority w:val="99"/>
    <w:semiHidden/>
    <w:rsid w:val="0026387B"/>
    <w:pPr>
      <w:spacing w:after="0" w:line="240" w:lineRule="auto"/>
    </w:pPr>
    <w:rPr>
      <w:color w:val="000000"/>
    </w:rPr>
  </w:style>
  <w:style w:type="paragraph" w:customStyle="1" w:styleId="Default">
    <w:name w:val="Default"/>
    <w:rsid w:val="00CE662E"/>
    <w:pPr>
      <w:autoSpaceDE w:val="0"/>
      <w:autoSpaceDN w:val="0"/>
      <w:adjustRightInd w:val="0"/>
      <w:spacing w:after="0" w:line="240" w:lineRule="auto"/>
    </w:pPr>
    <w:rPr>
      <w:color w:val="000000"/>
    </w:rPr>
  </w:style>
  <w:style w:type="paragraph" w:styleId="Loendilik">
    <w:name w:val="List Paragraph"/>
    <w:basedOn w:val="Normaallaad"/>
    <w:uiPriority w:val="34"/>
    <w:qFormat/>
    <w:rsid w:val="00716BAB"/>
    <w:pPr>
      <w:ind w:left="720"/>
      <w:contextualSpacing/>
    </w:pPr>
  </w:style>
  <w:style w:type="paragraph" w:styleId="Pis">
    <w:name w:val="header"/>
    <w:basedOn w:val="Normaallaad"/>
    <w:link w:val="PisMrk"/>
    <w:uiPriority w:val="99"/>
    <w:unhideWhenUsed/>
    <w:rsid w:val="00656723"/>
    <w:pPr>
      <w:tabs>
        <w:tab w:val="center" w:pos="4536"/>
        <w:tab w:val="right" w:pos="9072"/>
      </w:tabs>
      <w:spacing w:after="0" w:line="240" w:lineRule="auto"/>
    </w:pPr>
  </w:style>
  <w:style w:type="character" w:customStyle="1" w:styleId="PisMrk">
    <w:name w:val="Päis Märk"/>
    <w:basedOn w:val="Liguvaikefont"/>
    <w:link w:val="Pis"/>
    <w:uiPriority w:val="99"/>
    <w:rsid w:val="00656723"/>
    <w:rPr>
      <w:rFonts w:ascii="Times New Roman" w:eastAsia="Times New Roman" w:hAnsi="Times New Roman" w:cs="Times New Roman"/>
      <w:color w:val="000000"/>
    </w:rPr>
  </w:style>
  <w:style w:type="paragraph" w:styleId="Jalus">
    <w:name w:val="footer"/>
    <w:basedOn w:val="Normaallaad"/>
    <w:link w:val="JalusMrk"/>
    <w:uiPriority w:val="99"/>
    <w:unhideWhenUsed/>
    <w:rsid w:val="00DE5C5A"/>
    <w:pPr>
      <w:tabs>
        <w:tab w:val="center" w:pos="4536"/>
        <w:tab w:val="right" w:pos="9072"/>
      </w:tabs>
      <w:spacing w:after="0" w:line="240" w:lineRule="auto"/>
    </w:pPr>
  </w:style>
  <w:style w:type="character" w:customStyle="1" w:styleId="JalusMrk">
    <w:name w:val="Jalus Märk"/>
    <w:basedOn w:val="Liguvaikefont"/>
    <w:link w:val="Jalus"/>
    <w:uiPriority w:val="99"/>
    <w:rsid w:val="00656723"/>
    <w:rPr>
      <w:rFonts w:ascii="Times New Roman" w:eastAsia="Times New Roman" w:hAnsi="Times New Roman" w:cs="Times New Roman"/>
      <w:color w:val="000000"/>
    </w:rPr>
  </w:style>
  <w:style w:type="character" w:customStyle="1" w:styleId="normaltextrun">
    <w:name w:val="normaltextrun"/>
    <w:basedOn w:val="Liguvaikefont"/>
    <w:rsid w:val="007B76D1"/>
  </w:style>
  <w:style w:type="character" w:customStyle="1" w:styleId="eop">
    <w:name w:val="eop"/>
    <w:basedOn w:val="Liguvaikefont"/>
    <w:rsid w:val="007B76D1"/>
  </w:style>
  <w:style w:type="character" w:customStyle="1" w:styleId="Pealkiri2Mrk">
    <w:name w:val="Pealkiri 2 Märk"/>
    <w:basedOn w:val="Liguvaikefont"/>
    <w:link w:val="Pealkiri2"/>
    <w:uiPriority w:val="9"/>
    <w:semiHidden/>
    <w:rsid w:val="002412C5"/>
    <w:rPr>
      <w:rFonts w:asciiTheme="majorHAnsi" w:eastAsiaTheme="majorEastAsia" w:hAnsiTheme="majorHAnsi" w:cstheme="majorBidi"/>
      <w:color w:val="0F4761" w:themeColor="accent1" w:themeShade="BF"/>
      <w:sz w:val="26"/>
      <w:szCs w:val="26"/>
    </w:rPr>
  </w:style>
  <w:style w:type="paragraph" w:customStyle="1" w:styleId="kehatekst">
    <w:name w:val="kehatekst"/>
    <w:basedOn w:val="Normaallaad"/>
    <w:uiPriority w:val="99"/>
    <w:rsid w:val="002412C5"/>
    <w:pPr>
      <w:spacing w:after="90" w:line="240" w:lineRule="auto"/>
      <w:ind w:left="0"/>
      <w:jc w:val="left"/>
    </w:pPr>
    <w:rPr>
      <w:rFonts w:ascii="Georgia" w:hAnsi="Georgia"/>
      <w:spacing w:val="-5"/>
      <w:sz w:val="22"/>
      <w:lang w:eastAsia="en-US"/>
    </w:rPr>
  </w:style>
  <w:style w:type="character" w:customStyle="1" w:styleId="ui-provider">
    <w:name w:val="ui-provider"/>
    <w:basedOn w:val="Liguvaikefont"/>
    <w:rsid w:val="002412C5"/>
  </w:style>
  <w:style w:type="table" w:styleId="Kontuurtabel">
    <w:name w:val="Table Grid"/>
    <w:basedOn w:val="Normaaltabel"/>
    <w:uiPriority w:val="39"/>
    <w:rsid w:val="00DE5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2">
    <w:name w:val="Comment Text2"/>
    <w:basedOn w:val="Normaallaad"/>
    <w:link w:val="CommentTextChar1"/>
    <w:uiPriority w:val="99"/>
    <w:unhideWhenUsed/>
    <w:pPr>
      <w:spacing w:line="240" w:lineRule="auto"/>
    </w:pPr>
    <w:rPr>
      <w:sz w:val="20"/>
      <w:szCs w:val="20"/>
    </w:rPr>
  </w:style>
  <w:style w:type="character" w:customStyle="1" w:styleId="CommentTextChar1">
    <w:name w:val="Comment Text Char1"/>
    <w:basedOn w:val="Liguvaikefont"/>
    <w:link w:val="CommentText2"/>
    <w:uiPriority w:val="99"/>
    <w:rPr>
      <w:rFonts w:ascii="Times New Roman" w:eastAsia="Times New Roman" w:hAnsi="Times New Roman" w:cs="Times New Roman"/>
      <w:color w:val="000000"/>
      <w:sz w:val="20"/>
      <w:szCs w:val="20"/>
    </w:rPr>
  </w:style>
  <w:style w:type="character" w:customStyle="1" w:styleId="CommentReference2">
    <w:name w:val="Comment Reference2"/>
    <w:basedOn w:val="Liguvaikefont"/>
    <w:uiPriority w:val="99"/>
    <w:semiHidden/>
    <w:unhideWhenUsed/>
    <w:rPr>
      <w:sz w:val="16"/>
      <w:szCs w:val="16"/>
    </w:rPr>
  </w:style>
  <w:style w:type="paragraph" w:customStyle="1" w:styleId="CommentSubject2">
    <w:name w:val="Comment Subject2"/>
    <w:basedOn w:val="CommentText2"/>
    <w:next w:val="CommentText2"/>
    <w:link w:val="CommentSubjectChar1"/>
    <w:uiPriority w:val="99"/>
    <w:semiHidden/>
    <w:unhideWhenUsed/>
    <w:rsid w:val="00F008DA"/>
    <w:rPr>
      <w:b/>
      <w:bCs/>
    </w:rPr>
  </w:style>
  <w:style w:type="character" w:customStyle="1" w:styleId="CommentSubjectChar1">
    <w:name w:val="Comment Subject Char1"/>
    <w:basedOn w:val="CommentTextChar1"/>
    <w:link w:val="CommentSubject2"/>
    <w:uiPriority w:val="99"/>
    <w:semiHidden/>
    <w:rsid w:val="00F008DA"/>
    <w:rPr>
      <w:rFonts w:ascii="Times New Roman" w:eastAsia="Times New Roman" w:hAnsi="Times New Roman" w:cs="Times New Roman"/>
      <w:b/>
      <w:bCs/>
      <w:color w:val="000000"/>
      <w:sz w:val="20"/>
      <w:szCs w:val="20"/>
    </w:rPr>
  </w:style>
  <w:style w:type="paragraph" w:styleId="Alapealkiri">
    <w:name w:val="Subtitle"/>
    <w:basedOn w:val="Normaallaad"/>
    <w:next w:val="Normaallaad"/>
    <w:uiPriority w:val="11"/>
    <w:qFormat/>
    <w:pPr>
      <w:keepNext/>
      <w:keepLines/>
      <w:spacing w:before="360" w:after="80"/>
    </w:pPr>
    <w:rPr>
      <w:rFonts w:ascii="Georgia" w:eastAsia="Georgia" w:hAnsi="Georgia" w:cs="Georgia"/>
      <w:i/>
      <w:iCs/>
      <w:color w:val="666666"/>
      <w:sz w:val="48"/>
      <w:szCs w:val="48"/>
    </w:rPr>
  </w:style>
  <w:style w:type="table" w:customStyle="1" w:styleId="a">
    <w:basedOn w:val="Normaaltabel"/>
    <w:pPr>
      <w:spacing w:after="0" w:line="240" w:lineRule="auto"/>
    </w:pPr>
    <w:tblPr>
      <w:tblStyleRowBandSize w:val="1"/>
      <w:tblStyleColBandSize w:val="1"/>
    </w:tblPr>
  </w:style>
  <w:style w:type="table" w:customStyle="1" w:styleId="a0">
    <w:basedOn w:val="Normaaltabel"/>
    <w:pPr>
      <w:spacing w:after="0" w:line="240" w:lineRule="auto"/>
    </w:pPr>
    <w:tblPr>
      <w:tblStyleRowBandSize w:val="1"/>
      <w:tblStyleColBandSize w:val="1"/>
    </w:tblPr>
  </w:style>
  <w:style w:type="paragraph" w:styleId="Kommentaaritekst">
    <w:name w:val="annotation text"/>
    <w:basedOn w:val="Normaallaad"/>
    <w:link w:val="KommentaaritekstMrk"/>
    <w:uiPriority w:val="99"/>
    <w:semiHidden/>
    <w:unhideWhenUsed/>
    <w:pPr>
      <w:spacing w:line="240" w:lineRule="auto"/>
    </w:pPr>
    <w:rPr>
      <w:sz w:val="20"/>
      <w:szCs w:val="20"/>
    </w:rPr>
  </w:style>
  <w:style w:type="character" w:customStyle="1" w:styleId="KommentaaritekstMrk">
    <w:name w:val="Kommentaari tekst Märk"/>
    <w:basedOn w:val="Liguvaikefont"/>
    <w:link w:val="Kommentaaritekst"/>
    <w:uiPriority w:val="99"/>
    <w:semiHidden/>
    <w:rPr>
      <w:sz w:val="20"/>
      <w:szCs w:val="20"/>
    </w:rPr>
  </w:style>
  <w:style w:type="character" w:styleId="Kommentaariviide">
    <w:name w:val="annotation reference"/>
    <w:basedOn w:val="Liguvaike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drek.koovit@regionaalhaigla.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agup.saare@regionaalhaigla.e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na.tagger@riigikantselei.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a.tamm@eava.ee"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dedb7213-b040-4fb8-b2b2-0422b2ae9e33">
      <Terms xmlns="http://schemas.microsoft.com/office/infopath/2007/PartnerControls"/>
    </lcf76f155ced4ddcb4097134ff3c332f>
    <Organisatsioon_x0020_ xmlns="dedb7213-b040-4fb8-b2b2-0422b2ae9e33" xsi:nil="true"/>
    <Teie_x0020_nimi xmlns="dedb7213-b040-4fb8-b2b2-0422b2ae9e33" xsi:nil="true"/>
    <Kontakt_x0020__x0028_e_x002d_post_x0029_ xmlns="dedb7213-b040-4fb8-b2b2-0422b2ae9e3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6EF2982B203CE4E8B1D3D461888D1DD" ma:contentTypeVersion="17" ma:contentTypeDescription="Loo uus dokument" ma:contentTypeScope="" ma:versionID="ba028117e84958c922a1df6d33c99b30">
  <xsd:schema xmlns:xsd="http://www.w3.org/2001/XMLSchema" xmlns:xs="http://www.w3.org/2001/XMLSchema" xmlns:p="http://schemas.microsoft.com/office/2006/metadata/properties" xmlns:ns2="dedb7213-b040-4fb8-b2b2-0422b2ae9e33" xmlns:ns3="3d7fb3fa-7f75-4382-a1fe-43b99e0a9782" targetNamespace="http://schemas.microsoft.com/office/2006/metadata/properties" ma:root="true" ma:fieldsID="9c5b7cf3025732e273280244403814a0" ns2:_="" ns3:_="">
    <xsd:import namespace="dedb7213-b040-4fb8-b2b2-0422b2ae9e33"/>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BillingMetadata" minOccurs="0"/>
                <xsd:element ref="ns2:MediaServiceLocation" minOccurs="0"/>
                <xsd:element ref="ns2:Teie_x0020_nimi" minOccurs="0"/>
                <xsd:element ref="ns2:Organisatsioon_x0020_" minOccurs="0"/>
                <xsd:element ref="ns2:Kontakt_x0020__x0028_e_x002d_pos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b7213-b040-4fb8-b2b2-0422b2ae9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Teie_x0020_nimi" ma:index="22" nillable="true" ma:displayName="Teie nimi" ma:internalName="Teie_x0020_nimi">
      <xsd:simpleType>
        <xsd:restriction base="dms:Text">
          <xsd:maxLength value="255"/>
        </xsd:restriction>
      </xsd:simpleType>
    </xsd:element>
    <xsd:element name="Organisatsioon_x0020_" ma:index="23" nillable="true" ma:displayName="Organisatsioon" ma:internalName="Organisatsioon_x0020_">
      <xsd:simpleType>
        <xsd:restriction base="dms:Text">
          <xsd:maxLength value="255"/>
        </xsd:restriction>
      </xsd:simpleType>
    </xsd:element>
    <xsd:element name="Kontakt_x0020__x0028_e_x002d_post_x0029_" ma:index="24" nillable="true" ma:displayName="Kontakt (e-post)" ma:internalName="Kontakt_x0020__x0028_e_x002d_post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04c7ecc-1144-4c59-be47-3a7087c893cc}"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A67XKLkm/6TlMLy/w66vmxVBug==">CgMxLjAaGgoBMBIVChMIBCoPCgtBQUFCMThReDcwNBABGhoKATESFQoTCAQqDwoLQUFBQjE4UXg3M1kQARonCgEyEiIKIAgEKhwKC0FBQUIxOXdYcEN3EAgaC0FBQUIxOXdYcEN3GhoKATMSFQoTCAQqDwoLQUFBQjE4UXg3MWcQARonCgE0EiIKIAgEKhwKC0FBQUIxOFF4NzFnEAgaC0FBQUIxOFF4NzhVGicKATUSIgogCAQqHAoLQUFBQjE4UXg3OFkQCBoLQUFBQjE4UXg3OFkaGgoBNhIVChMIBCoPCgtBQUFCMThReDcxaxACGhoKATcSFQoTCAQqDwoLQUFBQjE4UXg3MjgQARonCgE4EiIKIAgEKhwKC0FBQUIxOFF4NzI4EAgaC0FBQUIxOFF4NzhNGhoKATkSFQoTCAQqDwoLQUFBQjE4UXg3NjAQARooCgIxMBIiCiAIBCocCgtBQUFCMThReDc2MBAIGgtBQUFCMThReDc4axooCgIxMRIiCiAIBCocCgtBQUFCMThReDc2MBAIGgtBQUFCMThReDc4axobCgIxMhIVChMIBCoPCgtBQUFCMThReDc2MBAEGhsKAjEzEhUKEwgEKg8KC0FBQUIxOFF4NzYwEAIaKAoCMTQSIgogCAQqHAoLQUFBQjE4UXg3OWcQCBoLQUFBQjE4UXg3OWcaKAoCMTUSIgogCAQqHAoLQUFBQjE4UXg3OW8QCBoLQUFBQjE4UXg3OW8aGwoCMTYSFQoTCAQqDwoLQUFBQjE4UXg3N3MQARooCgIxNxIiCiAIBCocCgtBQUFCMThReDc3cxAIGgtBQUFCMThReDc5dxobCgIxOBIVChMIBCoPCgtBQUFCMThReDc3dxABGigKAjE5EiIKIAgEKhwKC0FBQUIxOFF4Nzd3EAgaC0FBQUIxOFF4NzlzGigKAjIwEiIKIAgEKhwKC0FBQUIxOFF4Ny1FEAgaC0FBQUIxOFF4Ny1FGhsKAjIxEhUKEwgEKg8KC0FBQUIxOFF4Ny1nEAEaKAoCMjISIgogCAQqHAoLQUFBQjE4UXg3LWsQCBoLQUFBQjE4UXg3LWsaGwoCMjMSFQoTCAQqDwoLQUFBQjE4UXg3LXMQARowCgIyNBIqChMIBCoPCgtBQUFCMThReDctcxAEChMIBCoPCgtBQUFCMThReDctcxABGhsKAjI1EhUKEwgEKg8KC0FBQUIxOFF4Ny1zEAIaGwoCMjYSFQoTCAQqDwoLQUFBQjE4UXg3LTQQARobCgIyNxIVChMIBCoPCgtBQUFCMThReDhBdxACGigKAjI4EiIKIAgEKhwKC0FBQUIxOFF4OEF3EAgaC0FBQUIxOFF4OEE0IpUUCgtBQUFCMThReDc5ZxLjEwoLQUFBQjE4UXg3OWcSC0FBQUIxOFF4NzlnGqAGCgl0ZXh0L2h0bWwSkgZTaXN1bGlzZWx0IHByYWVndW5lIHPDpHRlIHTDpGhlbmRhYiBzZWRhLCBldCBFTEEtcG9vbHNlIGlzaWt1IChyZWt0b3JpLCBrb250YWt0aXNpa3UpIHZhaGV0dW1pc2VsIG9uIEVMQSBrb2h1c3RhdHVkIGvDtWlraSBvc2Fwb29saSBtdXV0dXNlc3QgMTAgdMO2w7Zww6RldmEgam9va3N1bCB0ZWF2aXRhbWEuIEphIGt1aSBzZWUgcGVha3MgRUxBLXBvb2x0IGthaGUgc2lsbWEgdmFoZWxlIGrDpMOkbWEsIHNpaXMgb2xla3MgdGVnZW1pc3QgbGVwaW5ndSByaWtrdW1pc2VuYSwgbWlsbGUgdHVsZW11c2VsIGt1bHVkIHbDtWliIGt1dWx1dGFkYSBhYmlrw7VsbWF0dWtzLiBKdXN0IHNlbCBww7VoanVzZWwgbGlzYXNpbiBsZXAgcCAzLjQsIGV0IHZhaWQgb2x1bGlzdGUgcmlra3VtaXN0ZSBrb3JyYWwgc2FhYiBrdWx1ZCB0dW5uaXN0YWRhIGFiaWvDtWxibWF0dXRla3MuIEt1aWRhcyBvbGVrcyBrw7VpZ2Ugc29iaXZhbSBsYWhlbmR1cyBtZWlsZT8gS8O1bGFiIG5hdHVrZSB0w6RoZW5vcmltaXNlbmEsIGFnYSBqdXJpaWRpa2FzIGzDpGh0dXRha3NlIGp1c3Qga2lyamFwYW5kdWQgdGVrc3Rpc3QuIFRlaXNla3MsIHPDtW5hICZxdW90O3Jla3Zpc2lpZGkmcXVvdDsgw7VpZ2VrZWVsc3Vzc8O1bmFyYWFtYXR1IGrDpHJnbmUgdMOkaGVuZHVzIG9uICZxdW90OyBkb2t1bWVuZGkgdm9ybWlzdHVzZWxlbWVudCwgbnQgYWxsa2lyaSwgcGl0c2VyJnF1b3Q7LiBTZWxsZXN0IGzDpGh0dXZhbHQgYXNlbmRha3NpbiBudCBmcmFhc2lnYSAmcXVvdDtsZXBpbmd1asOkcmdzZSB0ZWFiZSZxdW90Oy4igwYKCnRleHQvcGxhaW4S9AVTaXN1bGlzZWx0IHByYWVndW5lIHPDpHRlIHTDpGhlbmRhYiBzZWRhLCBldCBFTEEtcG9vbHNlIGlzaWt1IChyZWt0b3JpLCBrb250YWt0aXNpa3UpIHZhaGV0dW1pc2VsIG9uIEVMQSBrb2h1c3RhdHVkIGvDtWlraSBvc2Fwb29saSBtdXV0dXNlc3QgMTAgdMO2w7Zww6RldmEgam9va3N1bCB0ZWF2aXRhbWEuIEphIGt1aSBzZWUgcGVha3MgRUxBLXBvb2x0IGthaGUgc2lsbWEgdmFoZWxlIGrDpMOkbWEsIHNpaXMgb2xla3MgdGVnZW1pc3QgbGVwaW5ndSByaWtrdW1pc2VuYSwgbWlsbGUgdHVsZW11c2VsIGt1bHVkIHbDtWliIGt1dWx1dGFkYSBhYmlrw7VsbWF0dWtzLiBKdXN0IHNlbCBww7VoanVzZWwgbGlzYXNpbiBsZXAgcCAzLjQsIGV0IHZhaWQgb2x1bGlzdGUgcmlra3VtaXN0ZSBrb3JyYWwgc2FhYiBrdWx1ZCB0dW5uaXN0YWRhIGFiaWvDtWxibWF0dXRla3MuIEt1aWRhcyBvbGVrcyBrw7VpZ2Ugc29iaXZhbSBsYWhlbmR1cyBtZWlsZT8gS8O1bGFiIG5hdHVrZSB0w6RoZW5vcmltaXNlbmEsIGFnYSBqdXJpaWRpa2FzIGzDpGh0dXRha3NlIGp1c3Qga2lyamFwYW5kdWQgdGVrc3Rpc3QuIFRlaXNla3MsIHPDtW5hICJyZWt2aXNpaWRpIiDDtWlnZWtlZWxzdXNzw7VuYXJhYW1hdHUgasOkcmduZSB0w6RoZW5kdXMgb24gIiBkb2t1bWVuZGkgdm9ybWlzdHVzZWxlbWVudCwgbnQgYWxsa2lyaSwgcGl0c2VyIi4gU2VsbGVzdCBsw6RodHV2YWx0IGFzZW5kYWtzaW4gbnQgZnJhYXNpZ2EgImxlcGluZ3Vqw6RyZ3NlIHRlYWJlIi4qGyIVMTA3MzM4MzEwMTI1MDU4MTc3MDY1KAA4ADC4s6jgzzM4uLOo4M8zSjQKCnRleHQvcGxhaW4SJmtvbnRha3Rpc2lrdSB2w7VpIG3DtW5lIG11dSByZWt2aXNpaWRpWgxiZXV2ZHA4dzNmMWZyAiAAeACaAQYIABAAGACqAZUGEpIGU2lzdWxpc2VsdCBwcmFlZ3VuZSBzw6R0ZSB0w6RoZW5kYWIgc2VkYSwgZXQgRUxBLXBvb2xzZSBpc2lrdSAocmVrdG9yaSwga29udGFrdGlzaWt1KSB2YWhldHVtaXNlbCBvbiBFTEEga29odXN0YXR1ZCBrw7Vpa2kgb3NhcG9vbGkgbXV1dHVzZXN0IDEwIHTDtsO2cMOkZXZhIGpvb2tzdWwgdGVhdml0YW1hLiBKYSBrdWkgc2VlIHBlYWtzIEVMQS1wb29sdCBrYWhlIHNpbG1hIHZhaGVsZSBqw6TDpG1hLCBzaWlzIG9sZWtzIHRlZ2VtaXN0IGxlcGluZ3Ugcmlra3VtaXNlbmEsIG1pbGxlIHR1bGVtdXNlbCBrdWx1ZCB2w7VpYiBrdXVsdXRhZGEgYWJpa8O1bG1hdHVrcy4gSnVzdCBzZWwgcMO1aGp1c2VsIGxpc2FzaW4gbGVwIHAgMy40LCBldCB2YWlkIG9sdWxpc3RlIHJpa2t1bWlzdGUga29ycmFsIHNhYWIga3VsdWQgdHVubmlzdGFkYSBhYmlrw7VsYm1hdHV0ZWtzLiBLdWlkYXMgb2xla3Mga8O1aWdlIHNvYml2YW0gbGFoZW5kdXMgbWVpbGU/IEvDtWxhYiBuYXR1a2UgdMOkaGVub3JpbWlzZW5hLCBhZ2EganVyaWlkaWthcyBsw6RodHV0YWtzZSBqdXN0IGtpcmphcGFuZHVkIHRla3N0aXN0LiBUZWlzZWtzLCBzw7VuYSAmcXVvdDtyZWt2aXNpaWRpJnF1b3Q7IMO1aWdla2VlbHN1c3PDtW5hcmFhbWF0dSBqw6RyZ25lIHTDpGhlbmR1cyBvbiAmcXVvdDsgZG9rdW1lbmRpIHZvcm1pc3R1c2VsZW1lbnQsIG50IGFsbGtpcmksIHBpdHNlciZxdW90Oy4gU2VsbGVzdCBsw6RodHV2YWx0IGFzZW5kYWtzaW4gbnQgZnJhYXNpZ2EgJnF1b3Q7bGVwaW5ndWrDpHJnc2UgdGVhYmUmcXVvdDsusAEAuAEAyAEAGLizqODPMyC4s6jgzzMwAEIQa2l4LnBtMnZ1bnV5aXR2ZyKVBAoLQUFBQjE4UXg3OW8S4wMKC0FBQUIxOFF4NzlvEgtBQUFCMThReDc5bxp9Cgl0ZXh0L2h0bWwScFPDtW5hICZxdW90O21lZWRlJnF1b3Q7IG9uIGvDpGVzb2xldmFzIGxlcGluZ3VzIHRvZXR1c2UgdMOkaGVuZHVzZWdhLiBBc2VuZGFrc2luIHPDtW5hZ2EgJnF1b3Q7YWJpbsO1dXNpZCZxdW90Oy4iagoKdGV4dC9wbGFpbhJcU8O1bmEgIm1lZWRlIiBvbiBrw6Rlc29sZXZhcyBsZXBpbmd1cyB0b2V0dXNlIHTDpGhlbmR1c2VnYS4gQXNlbmRha3NpbiBzw7VuYWdhICJhYmluw7V1c2lkIi4qGyIVMTA3MzM4MzEwMTI1MDU4MTc3MDY1KAA4ADC84rDgzzM4vOKw4M8zShYKCnRleHQvcGxhaW4SCG1lZXRtZWlkWgw1NGdwcWRubTdxdjJyAiAAeACaAQYIABAAGACqAXIScFPDtW5hICZxdW90O21lZWRlJnF1b3Q7IG9uIGvDpGVzb2xldmFzIGxlcGluZ3VzIHRvZXR1c2UgdMOkaGVuZHVzZWdhLiBBc2VuZGFrc2luIHPDtW5hZ2EgJnF1b3Q7YWJpbsO1dXNpZCZxdW90Oy6wAQC4AQDIAQAYvOKw4M8zILzisODPMzAAQhBraXgua3hheG14cGtqOHFkIoEECgtBQUFCMThReDcxZxLLAwoLQUFBQjE4UXg3MWcSC0FBQUIxOFF4NzFnGg0KCXRleHQvaHRtbBIAIg4KCnRleHQvcGxhaW4SACobIhUxMDczMzgzMTAxMjUwNTgxNzcwNjUoADgAMIzem97PMzj44/TfzzNC4wEKC0FBQUIxOFF4NzhVEgtBQUFCMThReDcxZxopCgl0ZXh0L2h0bWwSHEthIEVMQS1sZSBrYXN1bGlrIHTDpGllbmR1cy4iKgoKdGV4dC9wbGFpbhIcS2EgRUxBLWxlIGthc3VsaWsgdMOkaWVuZHVzLiobIhUxMDczMzgzMTAxMjUwNTgxNzcwNjUoADgAMPjj9N/PMzj44/TfzzNaDGx1OTNuM255MDZ5bHICIAB4AJoBBggAEAAYAKoBHhIcS2EgRUxBLWxlIGthc3VsaWsgdMOkaWVuZHVzLrABALgBAMgBAEpCCiRhcHBsaWNhdGlvbi92bmQuZ29vZ2xlLWFwcHMuZG9jcy5tZHMaGsLX2uQBFBoSCg4KCGtvaGVzZWx0EAEYABABWgxram5uM3prNThia3ByAiAAeACCARRzdWdnZXN0LmwyMXh0NWR4aTcyNpoBBggAEAAYALABALgBAMgBABiM3pvezzMg+OP0388zMABCFHN1Z2dlc3QubDIxeHQ1ZHhpNzI2IoIGCgtBQUFCMThReDhBdxLOBQoLQUFBQjE4UXg4QXcSC0FBQUIxOFF4OEF3Gg0KCXRleHQvaHRtbBIAIg4KCnRleHQvcGxhaW4SACobIhUxMDczMzgzMTAxMjUwNTgxNzcwNjUoADgAMIySl+HPMziyp5rhzzNC0gMKC0FBQUIxOFF4OEE0EgtBQUFCMThReDhBdxp/Cgl0ZXh0L2h0bWwScmVlbG5ldiBmcmFhcyAmcXVvdDtwb29sdGV2YWhlbGlzZWQga2lyamFsaWt1ZCB0ZWF0ZWQmcXVvdDsgaMO1bG1hYiBzaXN1bGlzZWx0IGthIGtvbnRha3Rpc2lrdWlkIHB1dWR1dGF2YWQgdGVhdGVkLiJ2Cgp0ZXh0L3BsYWluEmhlZWxuZXYgZnJhYXMgInBvb2x0ZXZhaGVsaXNlZCBraXJqYWxpa3VkIHRlYXRlZCIgaMO1bG1hYiBzaXN1bGlzZWx0IGthIGtvbnRha3Rpc2lrdWlkIHB1dWR1dGF2YWQgdGVhdGVkLiobIhUxMDczMzgzMTAxMjUwNTgxNzcwNjUoADgAMLKnmuHPMziyp5rhzzNaDGFhdHl6dzR5OTlzYnICIAB4AJoBBggAEAAYAKoBdBJyZWVsbmV2IGZyYWFzICZxdW90O3Bvb2x0ZXZhaGVsaXNlZCBraXJqYWxpa3VkIHRlYXRlZCZxdW90OyBow7VsbWFiIHNpc3VsaXNlbHQga2Ega29udGFrdGlzaWt1aWQgcHV1ZHV0YXZhZCB0ZWF0ZWQuSl8KJGFwcGxpY2F0aW9uL3ZuZC5nb29nbGUtYXBwcy5kb2NzLm1kcxo3wtfa5AExEi8KKwoldGVhdGVkIGtvbnRha3Rpc2lrdXRlIG11dXR1bWlzZSBrb2h0YRABGAAQAVoMMjN4cHRwdWMyemxzcgIgAHgAggEUc3VnZ2VzdC5ocnZtbWlrZ3B0dmmaAQYIABAAGAAYjJKX4c8zILKnmuHPM0IUc3VnZ2VzdC5ocnZtbWlrZ3B0dmkivQQKC0FBQUIxOFF4NzYwEocECgtBQUFCMThReDc2MBILQUFBQjE4UXg3NjAaDQoJdGV4dC9odG1sEgAiDgoKdGV4dC9wbGFpbhIAKhsiFTEwNzMzODMxMDEyNTA1ODE3NzA2NSgAOAAw4pCv388zOOatmuDPM0LjAQoLQUFBQjE4UXg3OGsSC0FBQUIxOFF4NzYwGikKCXRleHQvaHRtbBIcS2EgRUxBLWxlIGthc3VsaWsgdMOkaWVuZHVzLiIqCgp0ZXh0L3BsYWluEhxLYSBFTEEtbGUga2FzdWxpayB0w6RpZW5kdXMuKhsiFTEwNzMzODMxMDEyNTA1ODE3NzA2NSgAOAAwmb3/388zOJm9/9/PM1oMNWZ2MG9zNnk1bTlhcgIgAHgAmgEGCAAQABgAqgEeEhxLYSBFTEEtbGUga2FzdWxpayB0w6RpZW5kdXMusAEAuAEAyAEASn4KJGFwcGxpY2F0aW9uL3ZuZC5nb29nbGUtYXBwcy5kb2NzLm1kcxpWwtfa5AFQCk4KKAoidmlpdml0YW1hdHVsdC9lc2ltZXNlbCB2w7VpbWFsdXNlbBABGAASIAoaa8O8bW5lIHTDtsO2cMOkZXZhIGpvb2tzdWwQARgAGAFaDHJkdmd0NGNiaGN3aXICIAB4AIIBFHN1Z2dlc3QuamVxbGQxNnhxMng4mgEGCAAQABgAsAEAuAEAyAEAGOKQr9/PMyDmrZrgzzMwAEIUc3VnZ2VzdC5qZXFsZDE2eHEyeDgi/QYKC0FBQUIxOFF4Ny1FEs0GCgtBQUFCMThReDctRRILQUFBQjE4UXg3LUUa+wEKCXRleHQvaHRtbBLtAVNhYWIgdmFsaWRhIG7DpGl0ZWtzOsKgPGJyPjEuIHRlaG5pbGlzZSB0ZW9zdGF0YW1hdHVzZSB0w7V0dHU8YnI+PGJyPjIuIG1hamFuZHVzbGlrdSBlYmFlZmVrdGlpdnN1c2UgdMO1dHR1PGJyPjxicj4zLiB0dXJ1b2x1a29ycmEgbXV1dHVtaXNlIHTDtXR0dTxicj48YnI+NC4gcmlza2lkZSBzdXVyZW5lbWlzZSB0w7V0dHU8YnI+PGJyPjUuIHNvb3ZpdHVkIHR1bGVtdXN0ZSBtaXR0ZXNhYXZ1dGFtaXNlIHTDtXR0dSLhAQoKdGV4dC9wbGFpbhLSAVNhYWIgdmFsaWRhIG7DpGl0ZWtzOsKgCjEuIHRlaG5pbGlzZSB0ZW9zdGF0YW1hdHVzZSB0w7V0dHUKCjIuIG1hamFuZHVzbGlrdSBlYmFlZmVrdGlpdnN1c2UgdMO1dHR1CgozLiB0dXJ1b2x1a29ycmEgbXV1dHVtaXNlIHTDtXR0dQoKNC4gcmlza2lkZSBzdXVyZW5lbWlzZSB0w7V0dHUKCjUuIHNvb3ZpdHVkIHR1bGVtdXN0ZSBtaXR0ZXNhYXZ1dGFtaXNlIHTDtXR0dSobIhUxMDczMzgzMTAxMjUwNTgxNzcwNjUoADgAMNLRzuDPMzjS0c7gzzNKEwoKdGV4dC9wbGFpbhIFLi4uLi5aDGY0eXhsbGJpMzU4ZHICIAB4AJoBBggAEAAYAKoB8AES7QFTYWFiIHZhbGlkYSBuw6RpdGVrczrCoDxicj4xLiB0ZWhuaWxpc2UgdGVvc3RhdGFtYXR1c2UgdMO1dHR1PGJyPjxicj4yLiBtYWphbmR1c2xpa3UgZWJhZWZla3RpaXZzdXNlIHTDtXR0dTxicj48YnI+My4gdHVydW9sdWtvcnJhIG11dXR1bWlzZSB0w7V0dHU8YnI+PGJyPjQuIHJpc2tpZGUgc3V1cmVuZW1pc2UgdMO1dHR1PGJyPjxicj41LiBzb292aXR1ZCB0dWxlbXVzdGUgbWl0dGVzYWF2dXRhbWlzZSB0w7V0dHUY0tHO4M8zINLRzuDPM0IQa2l4LmRvamhzYXR2NDlrOCKRAgoLQUFBQjE4UXg3M1kS3AEKC0FBQUIxOFF4NzNZEgtBQUFCMThReDczWRoNCgl0ZXh0L2h0bWwSACIOCgp0ZXh0L3BsYWluEgAqGyIVMTA3MzM4MzEwMTI1MDU4MTc3MDY1KAA4ADCmi9TezzM45ZTU3s8zSjoKJGFwcGxpY2F0aW9uL3ZuZC5nb29nbGUtYXBwcy5kb2NzLm1kcxoSwtfa5AEMGgoKBgoAEBQYABABWgxtdDRyMWQxdmkxdGhyAiAAeACCARNzdWdnZXN0LmlvaHE2eTVicmh6mgEGCAAQABgAsAEAuAEAyAEAGKaL1N7PMyDllNTezzMwAEITc3VnZ2VzdC5pb2hxNnk1YnJoeiL7CwoLQUFBQjE4UXg3MjgSxQsKC0FBQUIxOFF4NzI4EgtBQUFCMThReDcyOBoNCgl0ZXh0L2h0bWwSACIOCgp0ZXh0L3BsYWluEgAqGyIVMTA3MzM4MzEwMTI1MDU4MTc3MDY1KAA4ADDZ38jezzM4ovik4c8zQtwJCgtBQUFCMThReDc4TRILQUFBQjE4UXg3Mjga+wIKCXRleHQvaHRtbBLtAkhvaWFiIMOkcmEgRUxBIHZhc3R1dHVzZSBzZWxsZSBob29sZXR1c2VzdCwgZXR0ZXZhYXRhbWF0dXNlc3QgcMO1aGp1c3RhdHVkIHRpbmdpbXVzdGUgdMOkaXRtYXRhIGrDpHRtaXNlbC4gSsOkw6RiIHZhc3R1dHVzIHZhaWQgb2x1bGlzdGUgcmlra3VtaXN0ZSBrb3JyYWwuIExlcGluZ3Vqw6RyZ25lIHZhc3R1dHVzIG9uIEVMQS1zdWh0ZXMgZXR0ZSBuw6RodHVkIGthIGxlcCBwIDkuNy4gU2VsbGVsIHDDtWhqdXNlbCBvbiBvbHVsaW5lLCBldCB0w6Rwc3VzdGFtZSwgZXQgbWl0dGUgaWdhc3VndXNlIHTDpGl0bWF0YSBqw6R0bWlzZSBrb3JyYWwgbWUgZWkgdmFzdHV0YSwgdmFpZCBhaW51bHQgb2x1bGlzdGUgcmlra3VtaXN0ZSBrb3JyYWwuIvwCCgp0ZXh0L3BsYWluEu0CSG9pYWIgw6RyYSBFTEEgdmFzdHV0dXNlIHNlbGxlIGhvb2xldHVzZXN0LCBldHRldmFhdGFtYXR1c2VzdCBww7VoanVzdGF0dWQgdGluZ2ltdXN0ZSB0w6RpdG1hdGEgasOkdG1pc2VsLiBKw6TDpGIgdmFzdHV0dXMgdmFpZCBvbHVsaXN0ZSByaWtrdW1pc3RlIGtvcnJhbC4gTGVwaW5ndWrDpHJnbmUgdmFzdHV0dXMgb24gRUxBLXN1aHRlcyBldHRlIG7DpGh0dWQga2EgbGVwIHAgOS43LiBTZWxsZWwgcMO1aGp1c2VsIG9uIG9sdWxpbmUsIGV0IHTDpHBzdXN0YW1lLCBldCBtaXR0ZSBpZ2FzdWd1c2UgdMOkaXRtYXRhIGrDpHRtaXNlIGtvcnJhbCBtZSBlaSB2YXN0dXRhLCB2YWlkIGFpbnVsdCBvbHVsaXN0ZSByaWtrdW1pc3RlIGtvcnJhbC4qGyIVMTA3MzM4MzEwMTI1MDU4MTc3MDY1KAA4ADDx9PHfzzM4ovik4c8zWgw5ZW5mMTFqaXhzdXpyAiAAeACaAQYIABAAGACqAfACEu0CSG9pYWIgw6RyYSBFTEEgdmFzdHV0dXNlIHNlbGxlIGhvb2xldHVzZXN0LCBldHRldmFhdGFtYXR1c2VzdCBww7VoanVzdGF0dWQgdGluZ2ltdXN0ZSB0w6RpdG1hdGEgasOkdG1pc2VsLiBKw6TDpGIgdmFzdHV0dXMgdmFpZCBvbHVsaXN0ZSByaWtrdW1pc3RlIGtvcnJhbC4gTGVwaW5ndWrDpHJnbmUgdmFzdHV0dXMgb24gRUxBLXN1aHRlcyBldHRlIG7DpGh0dWQga2EgbGVwIHAgOS43LiBTZWxsZWwgcMO1aGp1c2VsIG9uIG9sdWxpbmUsIGV0IHTDpHBzdXN0YW1lLCBldCBtaXR0ZSBpZ2FzdWd1c2UgdMOkaXRtYXRhIGrDpHRtaXNlIGtvcnJhbCBtZSBlaSB2YXN0dXRhLCB2YWlkIGFpbnVsdCBvbHVsaXN0ZSByaWtrdW1pc3RlIGtvcnJhbC6wAQC4AQDIAQBKQwokYXBwbGljYXRpb24vdm5kLmdvb2dsZS1hcHBzLmRvY3MubWRzGhvC19rkARUaEwoPCglvbHVsaXNlbHQQARgAEAFaDDUyN2g0aHAyamdrN3ICIAB4AIIBFHN1Z2dlc3Qucm54ajc0a3djczVnmgEGCAAQABgAsAEAuAEAyAEAGNnfyN7PMyCi+KThzzMwAEIUc3VnZ2VzdC5ybnhqNzRrd2NzNWcilQIKC0FBQUIxOFF4NzA0Et8BCgtBQUFCMThReDcwNBILQUFBQjE4UXg3MDQaDQoJdGV4dC9odG1sEgAiDgoKdGV4dC9wbGFpbhIAKhsiFTEwNzMzODMxMDEyNTA1ODE3NzA2NSgAOAAwu4Ly3c8zOMGM8t3PM0o8CiRhcHBsaWNhdGlvbi92bmQuZ29vZ2xlLWFwcHMuZG9jcy5tZHMaFMLX2uQBDhoMCggKAm5yEAEYABABWgxlOG1qdHFjZGd1aW5yAiAAeACCARRzdWdnZXN0LnU0dzYyMDFoOG9zd5oBBggAEAAYALABALgBAMgBABi7gvLdzzMgwYzy3c8zMABCFHN1Z2dlc3QudTR3NjIwMWg4b3N3Iq4FCgtBQUFCMTl3WHBDdxL8BAoLQUFBQjE5d1hwQ3cSC0FBQUIxOXdYcEN3GqkBCgl0ZXh0L2h0bWwSmwEmcXVvdDsuLi50YWdhZGEgZXJpYXJzdGlhYmkgamHCoDxicj50ZXJ2aXNob2l1dGVlbnVzdGUgw7xodGxhbmUga8OkdHRlc2FhZGF2dXMgdGVydmlzZXRlaG5vbG9vZ2lhdGUgamEgLXRlZW51c3RlIGxhaWFsZGFzZW1hIGthc3V0dXNlbGV2w7V0bWlzZSBhYmlsLiZxdW90OyKdAQoKdGV4dC9wbGFpbhKOASIuLi50YWdhZGEgZXJpYXJzdGlhYmkgamHCoAp0ZXJ2aXNob2l1dGVlbnVzdGUgw7xodGxhbmUga8OkdHRlc2FhZGF2dXMgdGVydmlzZXRlaG5vbG9vZ2lhdGUgamEgLXRlZW51c3RlIGxhaWFsZGFzZW1hIGthc3V0dXNlbGV2w7V0bWlzZSBhYmlsLiIqGyIVMTA3MzM4MzEwMTI1MDU4MTc3MDY1KAA4ADD1j87ZzzM4o9CX3s8zSiEKCnRleHQvcGxhaW4SEy4uLi4uLi4uLi4uLi4uLi4uLi5aDGdnYXhqaGpsODdxcXICIAB4AJoBBggAEAAYAKoBngESmwEmcXVvdDsuLi50YWdhZGEgZXJpYXJzdGlhYmkgamHCoDxicj50ZXJ2aXNob2l1dGVlbnVzdGUgw7xodGxhbmUga8OkdHRlc2FhZGF2dXMgdGVydmlzZXRlaG5vbG9vZ2lhdGUgamEgLXRlZW51c3RlIGxhaWFsZGFzZW1hIGthc3V0dXNlbGV2w7V0bWlzZSBhYmlsLiZxdW90O7ABALgBAMgBABj1j87ZzzMgo9CX3s8zMABCEGtpeC5sZzA3YjE3eGl1bXcijgIKC0FBQUIxOFF4Ny1nEtoBCgtBQUFCMThReDctZxILQUFBQjE4UXg3LWcaDQoJdGV4dC9odG1sEgAiDgoKdGV4dC9wbGFpbhIAKhsiFTEwNzMzODMxMDEyNTA1ODE3NzA2NSgAOAAwj47X4M8zONOX1+DPM0pACiRhcHBsaWNhdGlvbi92bmQuZ29vZ2xlLWFwcHMuZG9jcy5tZHMaGMLX2uQBEhoQCgwKBm90c2VzZRABGAAQAVoManNkeWp5NDFoejl3cgIgAHgAggEUc3VnZ2VzdC50ZnRoOXI3bnF3Y2aaAQYIABAAGAAYj47X4M8zINOX1+DPM0IUc3VnZ2VzdC50ZnRoOXI3bnF3Y2YikwIKC0FBQUIxOFF4NzFrEt0BCgtBQUFCMThReDcxaxILQUFBQjE4UXg3MWsaDQoJdGV4dC9odG1sEgAiDgoKdGV4dC9wbGFpbhIAKhsiFTEwNzMzODMxMDEyNTA1ODE3NzA2NSgAOAAw7Y2h3s8zOJqXod7PM0o6CiRhcHBsaWNhdGlvbi92bmQuZ29vZ2xlLWFwcHMuZG9jcy5tZHMaEsLX2uQBDBIKCgYKABAUGAAQAVoMdDJndGhjYzY5cWhzcgIgAHgAggEUc3VnZ2VzdC45N2g5d3NjcWJlNWGaAQYIABAAGACwAQC4AQDIAQAY7Y2h3s8zIJqXod7PMzAAQhRzdWdnZXN0Ljk3aDl3c2NxYmU1YSLiBgoLQUFBQjE4UXg3LWsSsgYKC0FBQUIxOFF4Ny1rEgtBQUFCMThReDctaxrlAQoJdGV4dC9odG1sEtcBTWlsbGlzZXN0IHDDpGV2YXN0IGFsYXRlcyBoYWthdGFrc2UgdmlpdCBww6RldmEgbHVnZW1hPyBQYWt1biBzw7VuYXN0dXNlbmEgJnF1b3Q7ZXNpbWVzZWwgdsO1aW1hbHVzZWwmcXVvdDsuIE50IHPDtWphc2Vpc3Vrb3JyYWwgb24ga2VlcnVsaW5lIGhha2F0YSA1IHDDpGV2YSBqb29rc3VsIHRlYXRhbWEga8O1aWtpZGVsZSBsZXBpbmd1cGFydG5lcml0ZWxlICh2dCBwIDguNyki3AEKCnRleHQvcGxhaW4SzQFNaWxsaXNlc3QgcMOkZXZhc3QgYWxhdGVzIGhha2F0YWtzZSB2aWl0IHDDpGV2YSBsdWdlbWE/IFBha3VuIHPDtW5hc3R1c2VuYSAiZXNpbWVzZWwgdsO1aW1hbHVzZWwiLiBOdCBzw7VqYXNlaXN1a29ycmFsIG9uIGtlZXJ1bGluZSBoYWthdGEgNSBww6RldmEgam9va3N1bCB0ZWF0YW1hIGvDtWlraWRlbGUgbGVwaW5ndXBhcnRuZXJpdGVsZSAodnQgcCA4LjcpKhsiFTEwNzMzODMxMDEyNTA1ODE3NzA2NSgAOAAwvsHf4M8zON355uDPM0opCgp0ZXh0L3BsYWluEht2aWllIGthbGVuZHJpcMOkZXZhIGpvb2tzdWxaDG5qeDFjcGwzNDJzd3ICIAB4AJoBBggAEAAYAKoB2gES1wFNaWxsaXNlc3QgcMOkZXZhc3QgYWxhdGVzIGhha2F0YWtzZSB2aWl0IHDDpGV2YSBsdWdlbWE/IFBha3VuIHPDtW5hc3R1c2VuYSAmcXVvdDtlc2ltZXNlbCB2w7VpbWFsdXNlbCZxdW90Oy4gTnQgc8O1amFzZWlzdWtvcnJhbCBvbiBrZWVydWxpbmUgaGFrYXRhIDUgcMOkZXZhIGpvb2tzdWwgdGVhdGFtYSBrw7Vpa2lkZWxlIGxlcGluZ3VwYXJ0bmVyaXRlbGUgKHZ0IHAgOC43KRi+wd/gzzMg3fnm4M8zQhBraXguaGJqZTYwa3N1Y292Io8ECgtBQUFCMThReDc3cxLZAwoLQUFBQjE4UXg3N3MSC0FBQUIxOFF4NzdzGg0KCXRleHQvaHRtbBIAIg4KCnRleHQvcGxhaW4SACobIhUxMDczMzgzMTAxMjUwNTgxNzcwNjUoADgAMP+X1N/PMziH2LXgzzNC7wEKC0FBQUIxOFF4Nzl3EgtBQUFCMThReDc3cxotCgl0ZXh0L2h0bWwSIFDDtWhqZW5kdXMgb24gc2FybmFuZSBlZWxuZXZhbGUuIi4KCnRleHQvcGxhaW4SIFDDtWhqZW5kdXMgb24gc2FybmFuZSBlZWxuZXZhbGUuKhsiFTEwNzMzODMxMDEyNTA1ODE3NzA2NSgAOAAwh9i14M8zOIfYteDPM1oMNzB0NHZqZ2VtejlhcgIgAHgAmgEGCAAQABgAqgEiEiBQw7VoamVuZHVzIG9uIHNhcm5hbmUgZWVsbmV2YWxlLrABALgBAMgBAEpECiRhcHBsaWNhdGlvbi92bmQuZ29vZ2xlLWFwcHMuZG9jcy5tZHMaHMLX2uQBFhoUChAKCnRhaHRsaWt1bHQQARgAEAFaDG85aWZtMGZvdHkwa3ICIAB4AIIBFHN1Z2dlc3QubnpyMHV0bnVrY2kxmgEGCAAQABgAsAEAuAEAyAEAGP+X1N/PMyCH2LXgzzMwAEIUc3VnZ2VzdC5uenIwdXRudWtjaTEijgQKC0FBQUIxOFF4Nzd3EtgDCgtBQUFCMThReDc3dxILQUFBQjE4UXg3N3caDQoJdGV4dC9odG1sEgAiDgoKdGV4dC9wbGFpbhIAKhsiFTEwNzMzODMxMDEyNTA1ODE3NzA2NSgAOAAwwMzU388zOOfftODPM0LvAQoLQUFBQjE4UXg3OXMSC0FBQUIxOFF4Nzd3Gi0KCXRleHQvaHRtbBIgUMO1aGplbmR1cyBvbiBzYXJuYW5lIGVlbG5ldmFsZS4iLgoKdGV4dC9wbGFpbhIgUMO1aGplbmR1cyBvbiBzYXJuYW5lIGVlbG5ldmFsZS4qGyIVMTA3MzM4MzEwMTI1MDU4MTc3MDY1KAA4ADDn37TgzzM459+04M8zWgx3cG1qejFhbTFmNzhyAiAAeACaAQYIABAAGACqASISIFDDtWhqZW5kdXMgb24gc2FybmFuZSBlZWxuZXZhbGUusAEAuAEAyAEASkMKJGFwcGxpY2F0aW9uL3ZuZC5nb29nbGUtYXBwcy5kb2NzLm1kcxobwtfa5AEVGhMKDwoJb2x1bGlzZWx0EAEYABABWgx6Z2t3aGpxNWRzeDlyAiAAeACCARRzdWdnZXN0LnRreWFlcWJ3NDJkeJoBBggAEAAYALABALgBAMgBABjAzNTfzzMg59+04M8zMABCFHN1Z2dlc3QudGt5YWVxYnc0MmR4IvABCgtBQUFCMThReDc4WRK+AQoLQUFBQjE4UXg3OFkSC0FBQUIxOFF4NzhZGhYKCXRleHQvaHRtbBIJRWVtYWxkYWRhIhcKCnRleHQvcGxhaW4SCUVlbWFsZGFkYSobIhUxMDczMzgzMTAxMjUwNTgxNzcwNjUoADgAMI3W+N/PMziN1vjfzzNKEgoKdGV4dC9wbGFpbhIERUxBOloMaGE3dW15cXhjbjFlcgIgAHgAmgEGCAAQABgAqgELEglFZW1hbGRhZGGwAQC4AQDIAQAYjdb4388zII3W+N/PMzAAQhBraXguMnhzdTBueDhlY2k5Ip0CCgtBQUFCMThReDctcxLpAQoLQUFBQjE4UXg3LXMSC0FBQUIxOFF4Ny1zGg0KCXRleHQvaHRtbBIAIg4KCnRleHQvcGxhaW4SACobIhUxMDczMzgzMTAxMjUwNTgxNzcwNjUoADgAMKmJ6ODPMzi3nujgzzNKTwokYXBwbGljYXRpb24vdm5kLmdvb2dsZS1hcHBzLmRvY3MubWRzGifC19rkASEKHwoNCgd0dWdpbmViEAEYABIMCgZ2aWl0YWIQARgAGAFaDG1mczJtdjU4OG9qZnICIAB4AIIBFHN1Z2dlc3QuNWY2cG53ZWU4ZTg5mgEGCAAQABgAGKmJ6ODPMyC3nujgzzNCFHN1Z2dlc3QuNWY2cG53ZWU4ZTg5IqECCgtBQUFCMThReDctNBLtAQoLQUFBQjE4UXg3LTQSC0FBQUIxOFF4Ny00Gg0KCXRleHQvaHRtbBIAIg4KCnRleHQvcGxhaW4SACobIhUxMDczMzgzMTAxMjUwNTgxNzcwNjUoADgAMM+w6eDPMziC6ungzzNKUwokYXBwbGljYXRpb24vdm5kLmdvb2dsZS1hcHBzLmRvY3MubWRzGivC19rkASUaIwofChlhbGF0ZXMgcmlra3VtaXNlIGFsZ3VzZXN0EAEYABABWgx1cDd6dXhmeXhwaXZyAiAAeACCARRzdWdnZXN0LjV0dmpwM3IxaW1yZpoBBggAEAAYABjPsOngzzMggurp4M8zQhRzdWdnZXN0LjV0dmpwM3IxaW1yZjIOaC41a3NpeGxyNWVjNWUyDmgucDl3NWl1cHJtc25uMg5oLnEyZ29hcjYzZWV5czgAaiMKFHN1Z2dlc3QudmE2M3o0bnhqZXh1EgtBZ25lcyBaYXVyZWojChRzdWdnZXN0LmwyMXh0NWR4aTcyNhILQWduZXMgWmF1cmVqIwoUc3VnZ2VzdC5ocnZtbWlrZ3B0dmkSC0FnbmVzIFphdXJlaiMKFHN1Z2dlc3QuamVxbGQxNnhxMng4EgtBZ25lcyBaYXVyZWojChRzdWdnZXN0LnB4a3lyazRzbm05bBILQWduZXMgWmF1cmVqIgoTc3VnZ2VzdC5pb2hxNnk1YnJoehILQWduZXMgWmF1cmVqIwoUc3VnZ2VzdC5ybnhqNzRrd2NzNWcSC0FnbmVzIFphdXJlaiMKFHN1Z2dlc3QudTR3NjIwMWg4b3N3EgtBZ25lcyBaYXVyZWojChRzdWdnZXN0LjJnNTV5eXJyeXE3ZxILQWduZXMgWmF1cmVqIwoUc3VnZ2VzdC5hOXd3NWExM3Fkb3USC0FnbmVzIFphdXJlaiIKE3N1Z2dlc3QueWd5NnY3MXR2c2QSC0FnbmVzIFphdXJlaiMKFHN1Z2dlc3Qua3EyYmRwMTQ5eDd0EgtBZ25lcyBaYXVyZWojChRzdWdnZXN0LnRmdGg5cjducXdjZhILQWduZXMgWmF1cmVqIwoUc3VnZ2VzdC45N2g5d3NjcWJlNWESC0FnbmVzIFphdXJlaiMKFHN1Z2dlc3QubnpyMHV0bnVrY2kxEgtBZ25lcyBaYXVyZWojChRzdWdnZXN0LnRreWFlcWJ3NDJkeBILQWduZXMgWmF1cmVqIwoUc3VnZ2VzdC41ZjZwbndlZThlODkSC0FnbmVzIFphdXJlaiMKFHN1Z2dlc3QuNXR2anAzcjFpbXJmEgtBZ25lcyBaYXVyZXIhMVVpM0l5MzlEOFVNU1RwN25pNmVvUzVEV2gxSi14UG9z</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42BC5B-B438-430D-A7CD-F9CAA866C17D}">
  <ds:schemaRefs>
    <ds:schemaRef ds:uri="http://schemas.microsoft.com/office/2006/metadata/properties"/>
    <ds:schemaRef ds:uri="http://schemas.microsoft.com/office/infopath/2007/PartnerControls"/>
    <ds:schemaRef ds:uri="3d7fb3fa-7f75-4382-a1fe-43b99e0a9782"/>
    <ds:schemaRef ds:uri="dedb7213-b040-4fb8-b2b2-0422b2ae9e33"/>
  </ds:schemaRefs>
</ds:datastoreItem>
</file>

<file path=customXml/itemProps2.xml><?xml version="1.0" encoding="utf-8"?>
<ds:datastoreItem xmlns:ds="http://schemas.openxmlformats.org/officeDocument/2006/customXml" ds:itemID="{B89E1A81-2145-458F-B11E-8401BD25A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b7213-b040-4fb8-b2b2-0422b2ae9e33"/>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3E95711-3F6B-4CEC-820F-DD9604736D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2819</Words>
  <Characters>16353</Characters>
  <Application>Microsoft Office Word</Application>
  <DocSecurity>0</DocSecurity>
  <Lines>136</Lines>
  <Paragraphs>38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anua</dc:creator>
  <cp:keywords/>
  <cp:lastModifiedBy>Kerttu Kuld - RK</cp:lastModifiedBy>
  <cp:revision>2</cp:revision>
  <dcterms:created xsi:type="dcterms:W3CDTF">2026-05-29T06:12:00Z</dcterms:created>
  <dcterms:modified xsi:type="dcterms:W3CDTF">2026-05-29T06:12:00Z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0x01010066EF2982B203CE4E8B1D3D461888D1DD</vt:lpwstr>
  </property>
  <property fmtid="{D5CDD505-2E9C-101B-9397-08002B2CF9AE}" pid="3" name="MediaServiceImageTags">
    <vt:lpwstr/>
  </property>
  <property fmtid="{D5CDD505-2E9C-101B-9397-08002B2CF9AE}" pid="4" name="_ExtendedDescription">
    <vt:lpwstr/>
  </property>
  <property fmtid="{D5CDD505-2E9C-101B-9397-08002B2CF9AE}" pid="5" name="MSIP_Label_defa4170-0d19-0005-0004-bc88714345d2_Enabled">
    <vt:lpwstr>true</vt:lpwstr>
  </property>
  <property fmtid="{D5CDD505-2E9C-101B-9397-08002B2CF9AE}" pid="6" name="MSIP_Label_defa4170-0d19-0005-0004-bc88714345d2_SetDate">
    <vt:lpwstr>2025-03-11T09:42:57Z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f65f5cfd-1e51-4504-8cc2-d031ea31e307</vt:lpwstr>
  </property>
  <property fmtid="{D5CDD505-2E9C-101B-9397-08002B2CF9AE}" pid="11" name="MSIP_Label_defa4170-0d19-0005-0004-bc88714345d2_ContentBits">
    <vt:lpwstr>0</vt:lpwstr>
  </property>
  <property fmtid="{D5CDD505-2E9C-101B-9397-08002B2CF9AE}" pid="12" name="MSIP_Label_defa4170-0d19-0005-0004-bc88714345d2_Tag">
    <vt:lpwstr>10, 3, 0, 2</vt:lpwstr>
  </property>
  <property fmtid="{D5CDD505-2E9C-101B-9397-08002B2CF9AE}" pid="13" name="Order">
    <vt:r8>163400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TriggerFlowInfo">
    <vt:lpwstr/>
  </property>
  <property fmtid="{D5CDD505-2E9C-101B-9397-08002B2CF9AE}" pid="19" name="docLang">
    <vt:lpwstr>et</vt:lpwstr>
  </property>
</Properties>
</file>